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56C06" w14:textId="77777777" w:rsidR="00076E63" w:rsidRPr="00AA59D2" w:rsidRDefault="00076E63" w:rsidP="00076E63">
      <w:pPr>
        <w:spacing w:after="0" w:line="240" w:lineRule="auto"/>
        <w:jc w:val="both"/>
        <w:rPr>
          <w:rFonts w:ascii="Times New Roman" w:eastAsia="Times New Roman" w:hAnsi="Times New Roman" w:cs="Times New Roman"/>
          <w:sz w:val="20"/>
          <w:szCs w:val="20"/>
          <w:shd w:val="clear" w:color="auto" w:fill="FEFEFE"/>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AA59D2" w14:paraId="7C707490" w14:textId="77777777" w:rsidTr="009D4DA5">
        <w:trPr>
          <w:trHeight w:val="309"/>
        </w:trPr>
        <w:tc>
          <w:tcPr>
            <w:tcW w:w="4467" w:type="dxa"/>
          </w:tcPr>
          <w:p w14:paraId="7D5267EB" w14:textId="2BA3A7DB" w:rsidR="00A778AC" w:rsidRPr="00AA59D2" w:rsidRDefault="00A778AC" w:rsidP="00A778AC">
            <w:pPr>
              <w:rPr>
                <w:rFonts w:ascii="Times New Roman" w:hAnsi="Times New Roman" w:cs="Times New Roman"/>
                <w:b/>
                <w:sz w:val="20"/>
                <w:szCs w:val="20"/>
              </w:rPr>
            </w:pPr>
            <w:r w:rsidRPr="00AA59D2">
              <w:rPr>
                <w:rFonts w:ascii="Times New Roman" w:hAnsi="Times New Roman" w:cs="Times New Roman"/>
                <w:b/>
                <w:sz w:val="20"/>
                <w:szCs w:val="20"/>
              </w:rPr>
              <w:t>НОМИОВ, Приложение № 1 към чл. 16</w:t>
            </w:r>
          </w:p>
          <w:p w14:paraId="26AE0131" w14:textId="5D69AA70" w:rsidR="009D4DA5" w:rsidRPr="00AA59D2" w:rsidRDefault="00A778AC" w:rsidP="00A778AC">
            <w:pPr>
              <w:rPr>
                <w:rFonts w:ascii="Times New Roman" w:hAnsi="Times New Roman" w:cs="Times New Roman"/>
                <w:b/>
                <w:sz w:val="20"/>
                <w:szCs w:val="20"/>
              </w:rPr>
            </w:pPr>
            <w:r w:rsidRPr="00AA59D2">
              <w:rPr>
                <w:rFonts w:ascii="Times New Roman" w:hAnsi="Times New Roman" w:cs="Times New Roman"/>
                <w:b/>
                <w:sz w:val="20"/>
                <w:szCs w:val="20"/>
              </w:rPr>
              <w:t>(Изм. - ДВ, бр. 84 от 2020 г., в сила от 01.01.2021 г.)</w:t>
            </w:r>
          </w:p>
        </w:tc>
      </w:tr>
    </w:tbl>
    <w:p w14:paraId="0134A842" w14:textId="77777777" w:rsidR="009D4DA5" w:rsidRPr="00AA59D2" w:rsidRDefault="009D4DA5" w:rsidP="00076E63">
      <w:pPr>
        <w:spacing w:after="0" w:line="240" w:lineRule="auto"/>
        <w:jc w:val="both"/>
        <w:rPr>
          <w:rFonts w:ascii="Times New Roman" w:eastAsia="Times New Roman" w:hAnsi="Times New Roman" w:cs="Times New Roman"/>
          <w:sz w:val="20"/>
          <w:szCs w:val="20"/>
          <w:shd w:val="clear" w:color="auto" w:fill="FEFEFE"/>
          <w:lang w:val="bg-BG"/>
        </w:rPr>
      </w:pPr>
    </w:p>
    <w:p w14:paraId="5C27ADD6" w14:textId="77777777" w:rsidR="009D4DA5" w:rsidRPr="00AA59D2" w:rsidRDefault="009D4DA5" w:rsidP="00076E63">
      <w:pPr>
        <w:spacing w:after="0" w:line="240" w:lineRule="auto"/>
        <w:jc w:val="both"/>
        <w:rPr>
          <w:rFonts w:ascii="Times New Roman" w:eastAsia="Times New Roman" w:hAnsi="Times New Roman" w:cs="Times New Roman"/>
          <w:sz w:val="20"/>
          <w:szCs w:val="20"/>
          <w:shd w:val="clear" w:color="auto" w:fill="FEFEFE"/>
          <w:lang w:val="bg-BG"/>
        </w:rPr>
      </w:pPr>
    </w:p>
    <w:tbl>
      <w:tblPr>
        <w:tblW w:w="1032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341"/>
        <w:gridCol w:w="4984"/>
      </w:tblGrid>
      <w:tr w:rsidR="00076E63" w:rsidRPr="00AA59D2" w14:paraId="6204D96C" w14:textId="77777777" w:rsidTr="00AA59D2">
        <w:tc>
          <w:tcPr>
            <w:tcW w:w="10325" w:type="dxa"/>
            <w:gridSpan w:val="2"/>
            <w:shd w:val="clear" w:color="auto" w:fill="D9D9D9"/>
          </w:tcPr>
          <w:p w14:paraId="7944DDFB" w14:textId="77777777" w:rsidR="00076E63" w:rsidRPr="00AA59D2" w:rsidRDefault="00FE55C5" w:rsidP="00076E63">
            <w:pPr>
              <w:spacing w:before="240" w:after="240" w:line="240" w:lineRule="auto"/>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Частична предварителна оценка на въздействието</w:t>
            </w:r>
          </w:p>
        </w:tc>
      </w:tr>
      <w:tr w:rsidR="00076E63" w:rsidRPr="00AA59D2" w14:paraId="6C133E5C" w14:textId="77777777" w:rsidTr="00AA59D2">
        <w:tc>
          <w:tcPr>
            <w:tcW w:w="5341" w:type="dxa"/>
          </w:tcPr>
          <w:p w14:paraId="6F15EC28"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Институция:</w:t>
            </w:r>
          </w:p>
          <w:p w14:paraId="3711B843" w14:textId="77777777" w:rsidR="00076E63" w:rsidRPr="00AA59D2" w:rsidRDefault="00225A83" w:rsidP="00076E63">
            <w:pPr>
              <w:spacing w:after="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Български институт по метрология</w:t>
            </w:r>
          </w:p>
        </w:tc>
        <w:tc>
          <w:tcPr>
            <w:tcW w:w="4984" w:type="dxa"/>
          </w:tcPr>
          <w:p w14:paraId="3DD6B463"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Нормативен акт:</w:t>
            </w:r>
          </w:p>
          <w:p w14:paraId="70D30FD4" w14:textId="353AC745" w:rsidR="00076E63" w:rsidRPr="00AA59D2" w:rsidRDefault="00225A83" w:rsidP="009540F4">
            <w:pPr>
              <w:tabs>
                <w:tab w:val="left" w:pos="1180"/>
                <w:tab w:val="left" w:pos="2300"/>
                <w:tab w:val="left" w:pos="2740"/>
                <w:tab w:val="left" w:pos="4480"/>
              </w:tabs>
              <w:spacing w:after="0" w:line="287"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ПМС за изменение </w:t>
            </w:r>
            <w:r w:rsidR="009540F4" w:rsidRPr="00AA59D2">
              <w:rPr>
                <w:rFonts w:ascii="Times New Roman" w:eastAsia="Times New Roman" w:hAnsi="Times New Roman" w:cs="Times New Roman"/>
                <w:sz w:val="20"/>
                <w:szCs w:val="20"/>
                <w:lang w:val="bg-BG"/>
              </w:rPr>
              <w:t>и допълнение на Тарифата за таксите, които се събират от Българския институт по метрология</w:t>
            </w:r>
          </w:p>
        </w:tc>
      </w:tr>
      <w:tr w:rsidR="00076E63" w:rsidRPr="00AA59D2" w14:paraId="0BBB72C5" w14:textId="77777777" w:rsidTr="00AA59D2">
        <w:tc>
          <w:tcPr>
            <w:tcW w:w="5341" w:type="dxa"/>
          </w:tcPr>
          <w:p w14:paraId="394C437D" w14:textId="0ED548DC"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rPr>
              <w:object w:dxaOrig="225" w:dyaOrig="225" w14:anchorId="02E71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5pt;height:39.75pt" o:ole="">
                  <v:imagedata r:id="rId8" o:title=""/>
                </v:shape>
                <w:control r:id="rId9" w:name="OptionButton2" w:shapeid="_x0000_i1060"/>
              </w:object>
            </w:r>
          </w:p>
        </w:tc>
        <w:tc>
          <w:tcPr>
            <w:tcW w:w="4984" w:type="dxa"/>
          </w:tcPr>
          <w:p w14:paraId="3DC5D3D3" w14:textId="640FD477"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rPr>
              <w:object w:dxaOrig="225" w:dyaOrig="225" w14:anchorId="76C52727">
                <v:shape id="_x0000_i1062" type="#_x0000_t75" style="width:202.55pt;height:39.2pt" o:ole="">
                  <v:imagedata r:id="rId10" o:title=""/>
                </v:shape>
                <w:control r:id="rId11" w:name="OptionButton1" w:shapeid="_x0000_i1062"/>
              </w:object>
            </w:r>
          </w:p>
          <w:p w14:paraId="695C0F14" w14:textId="77777777" w:rsidR="00076E63" w:rsidRPr="00AA59D2"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w:t>
            </w:r>
          </w:p>
        </w:tc>
      </w:tr>
      <w:tr w:rsidR="00076E63" w:rsidRPr="00AA59D2" w14:paraId="491E19B9" w14:textId="77777777" w:rsidTr="00AA59D2">
        <w:tc>
          <w:tcPr>
            <w:tcW w:w="5341" w:type="dxa"/>
          </w:tcPr>
          <w:p w14:paraId="312EB6C0"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Лице за контакт:</w:t>
            </w:r>
          </w:p>
          <w:p w14:paraId="6825ACA7" w14:textId="183CF77E" w:rsidR="00076E63" w:rsidRPr="00AA59D2" w:rsidRDefault="00795644"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Валентин </w:t>
            </w:r>
            <w:proofErr w:type="spellStart"/>
            <w:r w:rsidRPr="00AA59D2">
              <w:rPr>
                <w:rFonts w:ascii="Times New Roman" w:eastAsia="Times New Roman" w:hAnsi="Times New Roman" w:cs="Times New Roman"/>
                <w:sz w:val="20"/>
                <w:szCs w:val="20"/>
                <w:lang w:val="bg-BG"/>
              </w:rPr>
              <w:t>Старев</w:t>
            </w:r>
            <w:proofErr w:type="spellEnd"/>
            <w:r w:rsidRPr="00AA59D2">
              <w:rPr>
                <w:rFonts w:ascii="Times New Roman" w:eastAsia="Times New Roman" w:hAnsi="Times New Roman" w:cs="Times New Roman"/>
                <w:sz w:val="20"/>
                <w:szCs w:val="20"/>
                <w:lang w:val="bg-BG"/>
              </w:rPr>
              <w:t>, главен директор на ГД „Мерки и измервателни уреди“</w:t>
            </w:r>
          </w:p>
        </w:tc>
        <w:tc>
          <w:tcPr>
            <w:tcW w:w="4984" w:type="dxa"/>
          </w:tcPr>
          <w:p w14:paraId="085D78C2"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Телефон</w:t>
            </w:r>
            <w:r w:rsidR="0060089B" w:rsidRPr="00AA59D2">
              <w:rPr>
                <w:rFonts w:ascii="Times New Roman" w:eastAsia="Times New Roman" w:hAnsi="Times New Roman" w:cs="Times New Roman"/>
                <w:b/>
                <w:sz w:val="20"/>
                <w:szCs w:val="20"/>
                <w:lang w:val="bg-BG"/>
              </w:rPr>
              <w:t xml:space="preserve"> и ел. поща</w:t>
            </w:r>
            <w:r w:rsidRPr="00AA59D2">
              <w:rPr>
                <w:rFonts w:ascii="Times New Roman" w:eastAsia="Times New Roman" w:hAnsi="Times New Roman" w:cs="Times New Roman"/>
                <w:b/>
                <w:sz w:val="20"/>
                <w:szCs w:val="20"/>
                <w:lang w:val="bg-BG"/>
              </w:rPr>
              <w:t>:</w:t>
            </w:r>
          </w:p>
          <w:p w14:paraId="55EAB318" w14:textId="77777777" w:rsidR="00076E63" w:rsidRPr="00AA59D2" w:rsidRDefault="00795644" w:rsidP="00076E63">
            <w:pPr>
              <w:spacing w:after="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02/9702739</w:t>
            </w:r>
          </w:p>
          <w:p w14:paraId="04EE6825" w14:textId="6B0FBD0E" w:rsidR="00795644" w:rsidRPr="00AA59D2" w:rsidRDefault="00D80942" w:rsidP="00076E63">
            <w:pPr>
              <w:spacing w:after="0" w:line="240" w:lineRule="auto"/>
              <w:jc w:val="both"/>
              <w:rPr>
                <w:rFonts w:ascii="Times New Roman" w:eastAsia="Times New Roman" w:hAnsi="Times New Roman" w:cs="Times New Roman"/>
                <w:b/>
                <w:sz w:val="20"/>
                <w:szCs w:val="20"/>
                <w:lang w:val="ru-RU"/>
              </w:rPr>
            </w:pPr>
            <w:hyperlink r:id="rId12" w:history="1">
              <w:r w:rsidR="00795644" w:rsidRPr="00AA59D2">
                <w:rPr>
                  <w:rStyle w:val="Hyperlink"/>
                  <w:rFonts w:ascii="Times New Roman" w:eastAsia="Times New Roman" w:hAnsi="Times New Roman" w:cs="Times New Roman"/>
                  <w:sz w:val="20"/>
                  <w:szCs w:val="20"/>
                </w:rPr>
                <w:t>v</w:t>
              </w:r>
              <w:r w:rsidR="00795644" w:rsidRPr="00AA59D2">
                <w:rPr>
                  <w:rStyle w:val="Hyperlink"/>
                  <w:rFonts w:ascii="Times New Roman" w:eastAsia="Times New Roman" w:hAnsi="Times New Roman" w:cs="Times New Roman"/>
                  <w:sz w:val="20"/>
                  <w:szCs w:val="20"/>
                  <w:lang w:val="ru-RU"/>
                </w:rPr>
                <w:t>.</w:t>
              </w:r>
              <w:r w:rsidR="00795644" w:rsidRPr="00AA59D2">
                <w:rPr>
                  <w:rStyle w:val="Hyperlink"/>
                  <w:rFonts w:ascii="Times New Roman" w:eastAsia="Times New Roman" w:hAnsi="Times New Roman" w:cs="Times New Roman"/>
                  <w:sz w:val="20"/>
                  <w:szCs w:val="20"/>
                </w:rPr>
                <w:t>starev</w:t>
              </w:r>
              <w:r w:rsidR="00795644" w:rsidRPr="00AA59D2">
                <w:rPr>
                  <w:rStyle w:val="Hyperlink"/>
                  <w:rFonts w:ascii="Times New Roman" w:eastAsia="Times New Roman" w:hAnsi="Times New Roman" w:cs="Times New Roman"/>
                  <w:sz w:val="20"/>
                  <w:szCs w:val="20"/>
                  <w:lang w:val="ru-RU"/>
                </w:rPr>
                <w:t>@</w:t>
              </w:r>
              <w:r w:rsidR="00795644" w:rsidRPr="00AA59D2">
                <w:rPr>
                  <w:rStyle w:val="Hyperlink"/>
                  <w:rFonts w:ascii="Times New Roman" w:eastAsia="Times New Roman" w:hAnsi="Times New Roman" w:cs="Times New Roman"/>
                  <w:sz w:val="20"/>
                  <w:szCs w:val="20"/>
                </w:rPr>
                <w:t>bim</w:t>
              </w:r>
              <w:r w:rsidR="00795644" w:rsidRPr="00AA59D2">
                <w:rPr>
                  <w:rStyle w:val="Hyperlink"/>
                  <w:rFonts w:ascii="Times New Roman" w:eastAsia="Times New Roman" w:hAnsi="Times New Roman" w:cs="Times New Roman"/>
                  <w:sz w:val="20"/>
                  <w:szCs w:val="20"/>
                  <w:lang w:val="ru-RU"/>
                </w:rPr>
                <w:t>.</w:t>
              </w:r>
              <w:r w:rsidR="00795644" w:rsidRPr="00AA59D2">
                <w:rPr>
                  <w:rStyle w:val="Hyperlink"/>
                  <w:rFonts w:ascii="Times New Roman" w:eastAsia="Times New Roman" w:hAnsi="Times New Roman" w:cs="Times New Roman"/>
                  <w:sz w:val="20"/>
                  <w:szCs w:val="20"/>
                </w:rPr>
                <w:t>government</w:t>
              </w:r>
              <w:r w:rsidR="00795644" w:rsidRPr="00AA59D2">
                <w:rPr>
                  <w:rStyle w:val="Hyperlink"/>
                  <w:rFonts w:ascii="Times New Roman" w:eastAsia="Times New Roman" w:hAnsi="Times New Roman" w:cs="Times New Roman"/>
                  <w:sz w:val="20"/>
                  <w:szCs w:val="20"/>
                  <w:lang w:val="ru-RU"/>
                </w:rPr>
                <w:t>.</w:t>
              </w:r>
              <w:proofErr w:type="spellStart"/>
              <w:r w:rsidR="00795644" w:rsidRPr="00AA59D2">
                <w:rPr>
                  <w:rStyle w:val="Hyperlink"/>
                  <w:rFonts w:ascii="Times New Roman" w:eastAsia="Times New Roman" w:hAnsi="Times New Roman" w:cs="Times New Roman"/>
                  <w:sz w:val="20"/>
                  <w:szCs w:val="20"/>
                </w:rPr>
                <w:t>bg</w:t>
              </w:r>
              <w:proofErr w:type="spellEnd"/>
            </w:hyperlink>
            <w:r w:rsidR="00795644" w:rsidRPr="00AA59D2">
              <w:rPr>
                <w:rFonts w:ascii="Times New Roman" w:eastAsia="Times New Roman" w:hAnsi="Times New Roman" w:cs="Times New Roman"/>
                <w:sz w:val="20"/>
                <w:szCs w:val="20"/>
                <w:lang w:val="ru-RU"/>
              </w:rPr>
              <w:t xml:space="preserve"> </w:t>
            </w:r>
          </w:p>
        </w:tc>
      </w:tr>
      <w:tr w:rsidR="00076E63" w:rsidRPr="00AA59D2" w14:paraId="38F1D3B8" w14:textId="77777777" w:rsidTr="00AA59D2">
        <w:tc>
          <w:tcPr>
            <w:tcW w:w="10325" w:type="dxa"/>
            <w:gridSpan w:val="2"/>
          </w:tcPr>
          <w:p w14:paraId="25D5CC90" w14:textId="29C09333" w:rsidR="005A0D0C" w:rsidRPr="00AA59D2" w:rsidRDefault="005A0D0C" w:rsidP="00076E63">
            <w:pPr>
              <w:spacing w:before="120" w:after="120" w:line="240" w:lineRule="auto"/>
              <w:jc w:val="both"/>
              <w:rPr>
                <w:rFonts w:ascii="Times New Roman" w:eastAsia="Times New Roman" w:hAnsi="Times New Roman" w:cs="Times New Roman"/>
                <w:b/>
                <w:sz w:val="20"/>
                <w:szCs w:val="20"/>
                <w:lang w:val="ru-RU"/>
              </w:rPr>
            </w:pPr>
          </w:p>
          <w:p w14:paraId="22CDB696" w14:textId="771CC59B"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1. </w:t>
            </w:r>
            <w:r w:rsidR="001138D1" w:rsidRPr="00AA59D2">
              <w:rPr>
                <w:rFonts w:ascii="Times New Roman" w:eastAsia="Times New Roman" w:hAnsi="Times New Roman" w:cs="Times New Roman"/>
                <w:b/>
                <w:sz w:val="20"/>
                <w:szCs w:val="20"/>
                <w:lang w:val="bg-BG"/>
              </w:rPr>
              <w:t>Проблем/</w:t>
            </w:r>
            <w:r w:rsidR="009D4DA5" w:rsidRPr="00AA59D2">
              <w:rPr>
                <w:rFonts w:ascii="Times New Roman" w:eastAsia="Times New Roman" w:hAnsi="Times New Roman" w:cs="Times New Roman"/>
                <w:b/>
                <w:sz w:val="20"/>
                <w:szCs w:val="20"/>
                <w:lang w:val="bg-BG"/>
              </w:rPr>
              <w:t>проблем</w:t>
            </w:r>
            <w:r w:rsidR="001138D1" w:rsidRPr="00AA59D2">
              <w:rPr>
                <w:rFonts w:ascii="Times New Roman" w:eastAsia="Times New Roman" w:hAnsi="Times New Roman" w:cs="Times New Roman"/>
                <w:b/>
                <w:sz w:val="20"/>
                <w:szCs w:val="20"/>
                <w:lang w:val="bg-BG"/>
              </w:rPr>
              <w:t>и за решаване</w:t>
            </w:r>
            <w:r w:rsidRPr="00AA59D2">
              <w:rPr>
                <w:rFonts w:ascii="Times New Roman" w:eastAsia="Times New Roman" w:hAnsi="Times New Roman" w:cs="Times New Roman"/>
                <w:b/>
                <w:sz w:val="20"/>
                <w:szCs w:val="20"/>
                <w:lang w:val="bg-BG"/>
              </w:rPr>
              <w:t xml:space="preserve">: </w:t>
            </w:r>
          </w:p>
          <w:p w14:paraId="20096C02" w14:textId="4631C07B" w:rsidR="005A0D0C" w:rsidRPr="00AA59D2" w:rsidRDefault="005A0D0C" w:rsidP="00040740">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Проблем 1: Таксите, които се събират от Българския институт по метрология, не </w:t>
            </w:r>
            <w:r w:rsidR="001A4C14" w:rsidRPr="00AA59D2">
              <w:rPr>
                <w:rFonts w:ascii="Times New Roman" w:eastAsia="Times New Roman" w:hAnsi="Times New Roman" w:cs="Times New Roman"/>
                <w:b/>
                <w:sz w:val="20"/>
                <w:szCs w:val="20"/>
                <w:lang w:val="bg-BG"/>
              </w:rPr>
              <w:t xml:space="preserve">са </w:t>
            </w:r>
            <w:proofErr w:type="spellStart"/>
            <w:r w:rsidR="001A4C14" w:rsidRPr="00AA59D2">
              <w:rPr>
                <w:rFonts w:ascii="Times New Roman" w:eastAsia="Times New Roman" w:hAnsi="Times New Roman" w:cs="Times New Roman"/>
                <w:b/>
                <w:sz w:val="20"/>
                <w:szCs w:val="20"/>
                <w:lang w:val="bg-BG"/>
              </w:rPr>
              <w:t>разходоориентирани</w:t>
            </w:r>
            <w:proofErr w:type="spellEnd"/>
            <w:r w:rsidR="001A4C14" w:rsidRPr="00AA59D2">
              <w:rPr>
                <w:rFonts w:ascii="Times New Roman" w:hAnsi="Times New Roman" w:cs="Times New Roman"/>
                <w:sz w:val="20"/>
                <w:szCs w:val="20"/>
                <w:lang w:val="ru-RU"/>
              </w:rPr>
              <w:t>.</w:t>
            </w:r>
          </w:p>
          <w:p w14:paraId="404A6628" w14:textId="77777777" w:rsidR="00650265" w:rsidRPr="00AA59D2" w:rsidRDefault="00650265" w:rsidP="00650265">
            <w:pPr>
              <w:autoSpaceDE w:val="0"/>
              <w:autoSpaceDN w:val="0"/>
              <w:adjustRightInd w:val="0"/>
              <w:spacing w:after="0"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С приемането на Тарифата за таксите, които се събират от Българския институт по метрология през 2013 г. (ПМС № 95 от 19.04.2013 г.) същата е приведена в съответствие с Методиката за определяне на разходоориентиран 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приета с Постановление № 1 на МС от 5 януари 2012 г. </w:t>
            </w:r>
          </w:p>
          <w:p w14:paraId="013DD837" w14:textId="77777777" w:rsidR="00650265" w:rsidRPr="00AA59D2" w:rsidRDefault="00650265" w:rsidP="00650265">
            <w:pPr>
              <w:autoSpaceDE w:val="0"/>
              <w:autoSpaceDN w:val="0"/>
              <w:adjustRightInd w:val="0"/>
              <w:spacing w:after="0"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Впоследствие Тарифата е променяна </w:t>
            </w:r>
            <w:r w:rsidRPr="00AA59D2">
              <w:rPr>
                <w:rFonts w:ascii="Times New Roman" w:eastAsia="Times New Roman" w:hAnsi="Times New Roman" w:cs="Times New Roman"/>
                <w:sz w:val="20"/>
                <w:szCs w:val="20"/>
                <w:lang w:val="mk-MK"/>
              </w:rPr>
              <w:t>неколкократно</w:t>
            </w:r>
            <w:r w:rsidRPr="00AA59D2">
              <w:rPr>
                <w:rFonts w:ascii="Times New Roman" w:eastAsia="Times New Roman" w:hAnsi="Times New Roman" w:cs="Times New Roman"/>
                <w:sz w:val="20"/>
                <w:szCs w:val="20"/>
                <w:lang w:val="bg-BG"/>
              </w:rPr>
              <w:t>:</w:t>
            </w:r>
          </w:p>
          <w:p w14:paraId="3C9C54A0" w14:textId="77777777" w:rsidR="00650265" w:rsidRPr="00AA59D2" w:rsidRDefault="00650265" w:rsidP="00650265">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първите изменения се отнасяха предимно за въвеждане на такси за </w:t>
            </w:r>
            <w:proofErr w:type="spellStart"/>
            <w:r w:rsidRPr="00AA59D2">
              <w:rPr>
                <w:rFonts w:ascii="Times New Roman" w:eastAsia="Times New Roman" w:hAnsi="Times New Roman" w:cs="Times New Roman"/>
                <w:sz w:val="20"/>
                <w:szCs w:val="20"/>
                <w:lang w:val="bg-BG"/>
              </w:rPr>
              <w:t>нововъзложени</w:t>
            </w:r>
            <w:proofErr w:type="spellEnd"/>
            <w:r w:rsidRPr="00AA59D2">
              <w:rPr>
                <w:rFonts w:ascii="Times New Roman" w:eastAsia="Times New Roman" w:hAnsi="Times New Roman" w:cs="Times New Roman"/>
                <w:sz w:val="20"/>
                <w:szCs w:val="20"/>
                <w:lang w:val="bg-BG"/>
              </w:rPr>
              <w:t xml:space="preserve"> услуги, предоставяни от БИМ или преразглеждане на някои от тях във връзка с политиката на страната за облекчаване на бизнеса, например промени от въвеждане на хармонизираното законодателство наложиха отмяна на такси за изпитване на група средства за измерване, а при средства за измерване с медицински функции - отмяна на такси за изпитване и първоначална проверка, допълване на правното регулиране на метрологичния контрол по отношение на средствата за измерване, предназначени за отчитане на задълженията на данъчнозадължени лица по Закона за данък добавена стойност, извършващи продажби на течни горива чрез средства за измерване на разход и други, като </w:t>
            </w:r>
            <w:proofErr w:type="spellStart"/>
            <w:r w:rsidRPr="00AA59D2">
              <w:rPr>
                <w:rFonts w:ascii="Times New Roman" w:eastAsia="Times New Roman" w:hAnsi="Times New Roman" w:cs="Times New Roman"/>
                <w:sz w:val="20"/>
                <w:szCs w:val="20"/>
                <w:lang w:val="bg-BG"/>
              </w:rPr>
              <w:t>нивомерни</w:t>
            </w:r>
            <w:proofErr w:type="spellEnd"/>
            <w:r w:rsidRPr="00AA59D2">
              <w:rPr>
                <w:rFonts w:ascii="Times New Roman" w:eastAsia="Times New Roman" w:hAnsi="Times New Roman" w:cs="Times New Roman"/>
                <w:sz w:val="20"/>
                <w:szCs w:val="20"/>
                <w:lang w:val="bg-BG"/>
              </w:rPr>
              <w:t xml:space="preserve"> измервателни системи, </w:t>
            </w:r>
            <w:proofErr w:type="spellStart"/>
            <w:r w:rsidRPr="00AA59D2">
              <w:rPr>
                <w:rFonts w:ascii="Times New Roman" w:eastAsia="Times New Roman" w:hAnsi="Times New Roman" w:cs="Times New Roman"/>
                <w:sz w:val="20"/>
                <w:szCs w:val="20"/>
                <w:lang w:val="bg-BG"/>
              </w:rPr>
              <w:t>алкохоломери</w:t>
            </w:r>
            <w:proofErr w:type="spellEnd"/>
            <w:r w:rsidRPr="00AA59D2">
              <w:rPr>
                <w:rFonts w:ascii="Times New Roman" w:eastAsia="Times New Roman" w:hAnsi="Times New Roman" w:cs="Times New Roman"/>
                <w:sz w:val="20"/>
                <w:szCs w:val="20"/>
                <w:lang w:val="bg-BG"/>
              </w:rPr>
              <w:t xml:space="preserve"> и </w:t>
            </w:r>
            <w:proofErr w:type="spellStart"/>
            <w:r w:rsidRPr="00AA59D2">
              <w:rPr>
                <w:rFonts w:ascii="Times New Roman" w:eastAsia="Times New Roman" w:hAnsi="Times New Roman" w:cs="Times New Roman"/>
                <w:sz w:val="20"/>
                <w:szCs w:val="20"/>
                <w:lang w:val="bg-BG"/>
              </w:rPr>
              <w:t>ареометри</w:t>
            </w:r>
            <w:proofErr w:type="spellEnd"/>
            <w:r w:rsidRPr="00AA59D2">
              <w:rPr>
                <w:rFonts w:ascii="Times New Roman" w:eastAsia="Times New Roman" w:hAnsi="Times New Roman" w:cs="Times New Roman"/>
                <w:sz w:val="20"/>
                <w:szCs w:val="20"/>
                <w:lang w:val="bg-BG"/>
              </w:rPr>
              <w:t xml:space="preserve"> за алкохол с цифрова индикация, разходомери и измервателни системи за компресиран природен газ (метан), въвеждане на такси за контрол на ефективността на системи за улавяне на бензинови пари, въвеждане на такси за контрол на електронни системи с фискална памет  и др.</w:t>
            </w:r>
          </w:p>
          <w:p w14:paraId="54676321" w14:textId="77777777" w:rsidR="00650265" w:rsidRPr="00AA59D2" w:rsidRDefault="00650265" w:rsidP="00650265">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при изменението през 2023 г. бе актуализиран размерът на таксите за контрола, които осъществява БИМ, така че той да бъде разходоориентиран спрямо направените разходи през 2022 г.</w:t>
            </w:r>
          </w:p>
          <w:p w14:paraId="1D52C899" w14:textId="77777777" w:rsidR="00650265" w:rsidRPr="00AA59D2" w:rsidRDefault="00650265" w:rsidP="00EE4D03">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Влизането в сила на Закона за въвеждане на еврото в Република България (</w:t>
            </w:r>
            <w:proofErr w:type="spellStart"/>
            <w:r w:rsidRPr="00AA59D2">
              <w:rPr>
                <w:rFonts w:ascii="Times New Roman" w:eastAsia="Times New Roman" w:hAnsi="Times New Roman" w:cs="Times New Roman"/>
                <w:sz w:val="20"/>
                <w:szCs w:val="20"/>
                <w:lang w:val="bg-BG"/>
              </w:rPr>
              <w:t>Обн</w:t>
            </w:r>
            <w:proofErr w:type="spellEnd"/>
            <w:r w:rsidRPr="00AA59D2">
              <w:rPr>
                <w:rFonts w:ascii="Times New Roman" w:eastAsia="Times New Roman" w:hAnsi="Times New Roman" w:cs="Times New Roman"/>
                <w:sz w:val="20"/>
                <w:szCs w:val="20"/>
                <w:lang w:val="bg-BG"/>
              </w:rPr>
              <w:t xml:space="preserve">. ДВ. бр.70 от 20 Август 2024 г.) наложи действащата Тарифата за таксите, които се събират от Българския институт по метрология да се приведе в съответствие с него, а именно – с изискването за двойно обозначаване на цените на услугите в лева и в евро чрез </w:t>
            </w:r>
            <w:proofErr w:type="spellStart"/>
            <w:r w:rsidRPr="00AA59D2">
              <w:rPr>
                <w:rFonts w:ascii="Times New Roman" w:eastAsia="Times New Roman" w:hAnsi="Times New Roman" w:cs="Times New Roman"/>
                <w:sz w:val="20"/>
                <w:szCs w:val="20"/>
                <w:lang w:val="bg-BG"/>
              </w:rPr>
              <w:t>превалутиране</w:t>
            </w:r>
            <w:proofErr w:type="spellEnd"/>
            <w:r w:rsidRPr="00AA59D2">
              <w:rPr>
                <w:rFonts w:ascii="Times New Roman" w:eastAsia="Times New Roman" w:hAnsi="Times New Roman" w:cs="Times New Roman"/>
                <w:sz w:val="20"/>
                <w:szCs w:val="20"/>
                <w:lang w:val="bg-BG"/>
              </w:rPr>
              <w:t xml:space="preserve"> на действащия размер на таксите от лева към евро при спазване на подхода и правилата за </w:t>
            </w:r>
            <w:proofErr w:type="spellStart"/>
            <w:r w:rsidRPr="00AA59D2">
              <w:rPr>
                <w:rFonts w:ascii="Times New Roman" w:eastAsia="Times New Roman" w:hAnsi="Times New Roman" w:cs="Times New Roman"/>
                <w:sz w:val="20"/>
                <w:szCs w:val="20"/>
                <w:lang w:val="bg-BG"/>
              </w:rPr>
              <w:lastRenderedPageBreak/>
              <w:t>превалутиране</w:t>
            </w:r>
            <w:proofErr w:type="spellEnd"/>
            <w:r w:rsidRPr="00AA59D2">
              <w:rPr>
                <w:rFonts w:ascii="Times New Roman" w:eastAsia="Times New Roman" w:hAnsi="Times New Roman" w:cs="Times New Roman"/>
                <w:sz w:val="20"/>
                <w:szCs w:val="20"/>
                <w:lang w:val="bg-BG"/>
              </w:rPr>
              <w:t xml:space="preserve">, заложени съответно в чл. 12 и чл. 13  от ЗВЕРБ. Тъй като измененията и допълненията, които се наложиха бяха многобройни и съществени се прие нов нормативен акт (ПМС № 16 от 13.03.2025 г., </w:t>
            </w:r>
            <w:proofErr w:type="spellStart"/>
            <w:r w:rsidRPr="00AA59D2">
              <w:rPr>
                <w:rFonts w:ascii="Times New Roman" w:eastAsia="Times New Roman" w:hAnsi="Times New Roman" w:cs="Times New Roman"/>
                <w:sz w:val="20"/>
                <w:szCs w:val="20"/>
                <w:lang w:val="bg-BG"/>
              </w:rPr>
              <w:t>Обн</w:t>
            </w:r>
            <w:proofErr w:type="spellEnd"/>
            <w:r w:rsidRPr="00AA59D2">
              <w:rPr>
                <w:rFonts w:ascii="Times New Roman" w:eastAsia="Times New Roman" w:hAnsi="Times New Roman" w:cs="Times New Roman"/>
                <w:sz w:val="20"/>
                <w:szCs w:val="20"/>
                <w:lang w:val="bg-BG"/>
              </w:rPr>
              <w:t>. ДВ. бр.23 от 18 Март 2025 г.), и се отмени действащият. Така по същество размерът на таксите се запази същия, определен въз основа на разходната част на бюджета на БИМ през 2022 г.</w:t>
            </w:r>
          </w:p>
          <w:p w14:paraId="0BE666BC" w14:textId="77777777" w:rsidR="00650265" w:rsidRPr="00AA59D2" w:rsidRDefault="00650265" w:rsidP="00650265">
            <w:pPr>
              <w:autoSpaceDE w:val="0"/>
              <w:autoSpaceDN w:val="0"/>
              <w:adjustRightInd w:val="0"/>
              <w:spacing w:after="0"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При изменението на Тарифата през 2023 г. бюджетът на БИМ  за предходната (2022 г.) в разходната си част е  бил 10 639 515 лв./5 439 898 евро, </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в т.ч. показател Персонал е 7 133 382 лв./3 647 240 евро</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 xml:space="preserve">. През 2025 г. отчетът на изпълнението бюджета на БИМ   в разходната си част  е в размер на  19 414 479 лв./9 926 465 евро, </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в т.ч. показател Персонал е 11 094 935 лв./ 5 672 750 евро</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 xml:space="preserve">, т. е. 82 %  увеличение на общо разходите. Изходните данни  са </w:t>
            </w:r>
            <w:proofErr w:type="spellStart"/>
            <w:r w:rsidRPr="00AA59D2">
              <w:rPr>
                <w:rFonts w:ascii="Times New Roman" w:eastAsia="Times New Roman" w:hAnsi="Times New Roman" w:cs="Times New Roman"/>
                <w:sz w:val="20"/>
                <w:szCs w:val="20"/>
                <w:lang w:val="bg-BG"/>
              </w:rPr>
              <w:t>превалутирани</w:t>
            </w:r>
            <w:proofErr w:type="spellEnd"/>
            <w:r w:rsidRPr="00AA59D2">
              <w:rPr>
                <w:rFonts w:ascii="Times New Roman" w:eastAsia="Times New Roman" w:hAnsi="Times New Roman" w:cs="Times New Roman"/>
                <w:sz w:val="20"/>
                <w:szCs w:val="20"/>
                <w:lang w:val="bg-BG"/>
              </w:rPr>
              <w:t xml:space="preserve"> в евро по курс 1 €= 1,95583 лв.</w:t>
            </w:r>
          </w:p>
          <w:p w14:paraId="20FFE2E9" w14:textId="77777777" w:rsidR="00650265" w:rsidRPr="00AA59D2" w:rsidRDefault="00650265" w:rsidP="00650265">
            <w:pPr>
              <w:autoSpaceDE w:val="0"/>
              <w:autoSpaceDN w:val="0"/>
              <w:adjustRightInd w:val="0"/>
              <w:spacing w:after="0"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Основните фактори за увеличение на разходите спрямо 2022 г. са:</w:t>
            </w:r>
          </w:p>
          <w:p w14:paraId="13B0C95B" w14:textId="77777777" w:rsidR="00650265" w:rsidRPr="00AA59D2" w:rsidRDefault="00650265" w:rsidP="00650265">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Увеличение на заплатите и осигурителните вноски от работодател на служителите на БИМ спрямо 2022 г. общо с около 64 % ;</w:t>
            </w:r>
          </w:p>
          <w:p w14:paraId="00297131" w14:textId="77777777" w:rsidR="00650265" w:rsidRPr="00AA59D2" w:rsidRDefault="00650265" w:rsidP="00650265">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Доставка на нови технически средства и транспортни средства за осъществяване на контрола</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за периода 2023-2025 г. в размер на 22 590 600 лв./11 550 390 евро, което въздейства в увеличение на  размера на преките и непреките амортизационните отчисления с  35 %</w:t>
            </w:r>
            <w:r w:rsidRPr="00AA59D2">
              <w:rPr>
                <w:rFonts w:ascii="Times New Roman" w:eastAsia="Times New Roman" w:hAnsi="Times New Roman" w:cs="Times New Roman"/>
                <w:sz w:val="20"/>
                <w:szCs w:val="20"/>
                <w:lang w:val="ru-RU"/>
              </w:rPr>
              <w:t xml:space="preserve"> - </w:t>
            </w:r>
            <w:r w:rsidRPr="00AA59D2">
              <w:rPr>
                <w:rFonts w:ascii="Times New Roman" w:eastAsia="Times New Roman" w:hAnsi="Times New Roman" w:cs="Times New Roman"/>
                <w:sz w:val="20"/>
                <w:szCs w:val="20"/>
                <w:lang w:val="bg-BG"/>
              </w:rPr>
              <w:t>през 2023 и 2024 г. е извършен преглед преоценка на активите и е увеличена балансовата им стойност</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на сгради</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 xml:space="preserve"> в общ размер на 2 706 133 лв./1 383 624 евро, което въздейства в увеличение на  размера на преките и непреките амортизационните отчисления;</w:t>
            </w:r>
          </w:p>
          <w:p w14:paraId="7C67076B" w14:textId="77777777" w:rsidR="00C64F46" w:rsidRPr="00AA59D2" w:rsidRDefault="00650265" w:rsidP="00EE4D03">
            <w:pPr>
              <w:numPr>
                <w:ilvl w:val="0"/>
                <w:numId w:val="17"/>
              </w:numPr>
              <w:autoSpaceDE w:val="0"/>
              <w:autoSpaceDN w:val="0"/>
              <w:adjustRightInd w:val="0"/>
              <w:spacing w:after="0" w:line="360" w:lineRule="auto"/>
              <w:ind w:left="7" w:firstLine="709"/>
              <w:jc w:val="both"/>
              <w:rPr>
                <w:rFonts w:ascii="Times New Roman" w:eastAsia="Times New Roman" w:hAnsi="Times New Roman" w:cs="Times New Roman"/>
                <w:sz w:val="20"/>
                <w:szCs w:val="20"/>
              </w:rPr>
            </w:pPr>
            <w:r w:rsidRPr="00AA59D2">
              <w:rPr>
                <w:rFonts w:ascii="Times New Roman" w:eastAsia="Times New Roman" w:hAnsi="Times New Roman" w:cs="Times New Roman"/>
                <w:sz w:val="20"/>
                <w:szCs w:val="20"/>
                <w:lang w:val="bg-BG"/>
              </w:rPr>
              <w:t>Увеличаване на цената на режийните разходи – гориво, електрическа енергия, топлинна</w:t>
            </w:r>
            <w:r w:rsidR="00C64F46" w:rsidRPr="00AA59D2">
              <w:rPr>
                <w:rFonts w:ascii="Times New Roman" w:eastAsia="Times New Roman" w:hAnsi="Times New Roman" w:cs="Times New Roman"/>
                <w:sz w:val="20"/>
                <w:szCs w:val="20"/>
              </w:rPr>
              <w:t>.</w:t>
            </w:r>
          </w:p>
          <w:p w14:paraId="5FCCA50A" w14:textId="6098F8A5" w:rsidR="003514F3" w:rsidRPr="00D80942" w:rsidRDefault="003514F3" w:rsidP="001C22EA">
            <w:pPr>
              <w:autoSpaceDE w:val="0"/>
              <w:autoSpaceDN w:val="0"/>
              <w:adjustRightInd w:val="0"/>
              <w:spacing w:line="360" w:lineRule="auto"/>
              <w:ind w:firstLine="720"/>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Увеличението на разходите по-горе се отразява на часовата ставка спрямо 2022 г. за отделите видове услуги, както е посочено в таблицата:</w:t>
            </w:r>
          </w:p>
          <w:tbl>
            <w:tblPr>
              <w:tblW w:w="9369" w:type="dxa"/>
              <w:tblLayout w:type="fixed"/>
              <w:tblLook w:val="04A0" w:firstRow="1" w:lastRow="0" w:firstColumn="1" w:lastColumn="0" w:noHBand="0" w:noVBand="1"/>
            </w:tblPr>
            <w:tblGrid>
              <w:gridCol w:w="2281"/>
              <w:gridCol w:w="1276"/>
              <w:gridCol w:w="1134"/>
              <w:gridCol w:w="1134"/>
              <w:gridCol w:w="1134"/>
              <w:gridCol w:w="1134"/>
              <w:gridCol w:w="1276"/>
            </w:tblGrid>
            <w:tr w:rsidR="003514F3" w:rsidRPr="00D80942" w14:paraId="005F4BB4" w14:textId="77777777" w:rsidTr="00AA59D2">
              <w:trPr>
                <w:trHeight w:val="315"/>
              </w:trPr>
              <w:tc>
                <w:tcPr>
                  <w:tcW w:w="2281" w:type="dxa"/>
                  <w:tcBorders>
                    <w:top w:val="nil"/>
                    <w:left w:val="nil"/>
                    <w:bottom w:val="nil"/>
                    <w:right w:val="nil"/>
                  </w:tcBorders>
                  <w:shd w:val="clear" w:color="auto" w:fill="auto"/>
                  <w:noWrap/>
                  <w:vAlign w:val="bottom"/>
                  <w:hideMark/>
                </w:tcPr>
                <w:p w14:paraId="49C244E7" w14:textId="77777777" w:rsidR="003514F3" w:rsidRPr="00D80942" w:rsidRDefault="003514F3" w:rsidP="003514F3">
                  <w:pPr>
                    <w:spacing w:after="0" w:line="240" w:lineRule="auto"/>
                    <w:rPr>
                      <w:rFonts w:ascii="Times New Roman" w:eastAsia="Times New Roman" w:hAnsi="Times New Roman" w:cs="Times New Roman"/>
                      <w:sz w:val="20"/>
                      <w:szCs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DA398B"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Група услуги1</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1ADE6B5B"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Група услуги2</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14:paraId="61C93E13"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Група услуги3</w:t>
                  </w:r>
                </w:p>
              </w:tc>
            </w:tr>
            <w:tr w:rsidR="003514F3" w:rsidRPr="00D80942" w14:paraId="24FDE42D" w14:textId="77777777" w:rsidTr="00AA59D2">
              <w:trPr>
                <w:trHeight w:val="315"/>
              </w:trPr>
              <w:tc>
                <w:tcPr>
                  <w:tcW w:w="2281" w:type="dxa"/>
                  <w:tcBorders>
                    <w:top w:val="nil"/>
                    <w:left w:val="nil"/>
                    <w:bottom w:val="nil"/>
                    <w:right w:val="nil"/>
                  </w:tcBorders>
                  <w:shd w:val="clear" w:color="auto" w:fill="auto"/>
                  <w:noWrap/>
                  <w:vAlign w:val="bottom"/>
                  <w:hideMark/>
                </w:tcPr>
                <w:p w14:paraId="62E7E1F9"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4D50664"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 xml:space="preserve">2022 г. </w:t>
                  </w:r>
                </w:p>
              </w:tc>
              <w:tc>
                <w:tcPr>
                  <w:tcW w:w="1134" w:type="dxa"/>
                  <w:tcBorders>
                    <w:top w:val="nil"/>
                    <w:left w:val="nil"/>
                    <w:bottom w:val="single" w:sz="4" w:space="0" w:color="auto"/>
                    <w:right w:val="single" w:sz="4" w:space="0" w:color="auto"/>
                  </w:tcBorders>
                  <w:shd w:val="clear" w:color="auto" w:fill="auto"/>
                  <w:vAlign w:val="center"/>
                  <w:hideMark/>
                </w:tcPr>
                <w:p w14:paraId="2B631900"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2025 г.</w:t>
                  </w:r>
                </w:p>
              </w:tc>
              <w:tc>
                <w:tcPr>
                  <w:tcW w:w="1134" w:type="dxa"/>
                  <w:tcBorders>
                    <w:top w:val="nil"/>
                    <w:left w:val="nil"/>
                    <w:bottom w:val="single" w:sz="4" w:space="0" w:color="auto"/>
                    <w:right w:val="single" w:sz="4" w:space="0" w:color="auto"/>
                  </w:tcBorders>
                  <w:shd w:val="clear" w:color="auto" w:fill="auto"/>
                  <w:vAlign w:val="center"/>
                  <w:hideMark/>
                </w:tcPr>
                <w:p w14:paraId="13C2D36B"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 xml:space="preserve">2022 г. </w:t>
                  </w:r>
                </w:p>
              </w:tc>
              <w:tc>
                <w:tcPr>
                  <w:tcW w:w="1134" w:type="dxa"/>
                  <w:tcBorders>
                    <w:top w:val="nil"/>
                    <w:left w:val="nil"/>
                    <w:bottom w:val="single" w:sz="4" w:space="0" w:color="auto"/>
                    <w:right w:val="single" w:sz="4" w:space="0" w:color="auto"/>
                  </w:tcBorders>
                  <w:shd w:val="clear" w:color="auto" w:fill="auto"/>
                  <w:vAlign w:val="center"/>
                  <w:hideMark/>
                </w:tcPr>
                <w:p w14:paraId="34356F1D"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2025 г.</w:t>
                  </w:r>
                </w:p>
              </w:tc>
              <w:tc>
                <w:tcPr>
                  <w:tcW w:w="1134" w:type="dxa"/>
                  <w:tcBorders>
                    <w:top w:val="nil"/>
                    <w:left w:val="nil"/>
                    <w:bottom w:val="single" w:sz="4" w:space="0" w:color="auto"/>
                    <w:right w:val="single" w:sz="4" w:space="0" w:color="auto"/>
                  </w:tcBorders>
                  <w:shd w:val="clear" w:color="auto" w:fill="auto"/>
                  <w:vAlign w:val="center"/>
                  <w:hideMark/>
                </w:tcPr>
                <w:p w14:paraId="00F46AB4"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 xml:space="preserve">2022 г. </w:t>
                  </w:r>
                </w:p>
              </w:tc>
              <w:tc>
                <w:tcPr>
                  <w:tcW w:w="1276" w:type="dxa"/>
                  <w:tcBorders>
                    <w:top w:val="nil"/>
                    <w:left w:val="nil"/>
                    <w:bottom w:val="single" w:sz="4" w:space="0" w:color="auto"/>
                    <w:right w:val="single" w:sz="4" w:space="0" w:color="auto"/>
                  </w:tcBorders>
                  <w:shd w:val="clear" w:color="auto" w:fill="auto"/>
                  <w:vAlign w:val="center"/>
                  <w:hideMark/>
                </w:tcPr>
                <w:p w14:paraId="3BAE3396"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2025 г.</w:t>
                  </w:r>
                </w:p>
              </w:tc>
            </w:tr>
            <w:tr w:rsidR="003514F3" w:rsidRPr="00D80942" w14:paraId="12CE2D76" w14:textId="77777777" w:rsidTr="00AA59D2">
              <w:trPr>
                <w:trHeight w:val="315"/>
              </w:trPr>
              <w:tc>
                <w:tcPr>
                  <w:tcW w:w="2281" w:type="dxa"/>
                  <w:tcBorders>
                    <w:top w:val="nil"/>
                    <w:left w:val="nil"/>
                    <w:bottom w:val="nil"/>
                    <w:right w:val="nil"/>
                  </w:tcBorders>
                  <w:shd w:val="clear" w:color="auto" w:fill="auto"/>
                  <w:noWrap/>
                  <w:vAlign w:val="bottom"/>
                  <w:hideMark/>
                </w:tcPr>
                <w:p w14:paraId="3B2759C1"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p>
              </w:tc>
              <w:tc>
                <w:tcPr>
                  <w:tcW w:w="70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FAB1EEC"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ПРЕКИ РАЗХОДИ</w:t>
                  </w:r>
                </w:p>
              </w:tc>
            </w:tr>
            <w:tr w:rsidR="003514F3" w:rsidRPr="00D80942" w14:paraId="37B85FF0" w14:textId="77777777" w:rsidTr="00AA59D2">
              <w:trPr>
                <w:trHeight w:val="315"/>
              </w:trPr>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2C6BC" w14:textId="77777777"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СЧСПОП</w:t>
                  </w:r>
                </w:p>
              </w:tc>
              <w:tc>
                <w:tcPr>
                  <w:tcW w:w="1276" w:type="dxa"/>
                  <w:tcBorders>
                    <w:top w:val="nil"/>
                    <w:left w:val="nil"/>
                    <w:bottom w:val="single" w:sz="4" w:space="0" w:color="auto"/>
                    <w:right w:val="single" w:sz="4" w:space="0" w:color="auto"/>
                  </w:tcBorders>
                  <w:shd w:val="clear" w:color="auto" w:fill="auto"/>
                  <w:noWrap/>
                  <w:vAlign w:val="bottom"/>
                  <w:hideMark/>
                </w:tcPr>
                <w:p w14:paraId="077EDCFD"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7,32</w:t>
                  </w:r>
                </w:p>
              </w:tc>
              <w:tc>
                <w:tcPr>
                  <w:tcW w:w="1134" w:type="dxa"/>
                  <w:tcBorders>
                    <w:top w:val="nil"/>
                    <w:left w:val="nil"/>
                    <w:bottom w:val="single" w:sz="4" w:space="0" w:color="auto"/>
                    <w:right w:val="single" w:sz="4" w:space="0" w:color="auto"/>
                  </w:tcBorders>
                  <w:shd w:val="clear" w:color="auto" w:fill="auto"/>
                  <w:noWrap/>
                  <w:vAlign w:val="bottom"/>
                  <w:hideMark/>
                </w:tcPr>
                <w:p w14:paraId="28F07C5A"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11,55</w:t>
                  </w:r>
                </w:p>
              </w:tc>
              <w:tc>
                <w:tcPr>
                  <w:tcW w:w="1134" w:type="dxa"/>
                  <w:tcBorders>
                    <w:top w:val="nil"/>
                    <w:left w:val="nil"/>
                    <w:bottom w:val="single" w:sz="4" w:space="0" w:color="auto"/>
                    <w:right w:val="single" w:sz="4" w:space="0" w:color="auto"/>
                  </w:tcBorders>
                  <w:shd w:val="clear" w:color="auto" w:fill="auto"/>
                  <w:noWrap/>
                  <w:vAlign w:val="bottom"/>
                  <w:hideMark/>
                </w:tcPr>
                <w:p w14:paraId="2CDF4324"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8,88</w:t>
                  </w:r>
                </w:p>
              </w:tc>
              <w:tc>
                <w:tcPr>
                  <w:tcW w:w="1134" w:type="dxa"/>
                  <w:tcBorders>
                    <w:top w:val="nil"/>
                    <w:left w:val="nil"/>
                    <w:bottom w:val="single" w:sz="4" w:space="0" w:color="auto"/>
                    <w:right w:val="single" w:sz="4" w:space="0" w:color="auto"/>
                  </w:tcBorders>
                  <w:shd w:val="clear" w:color="auto" w:fill="auto"/>
                  <w:noWrap/>
                  <w:vAlign w:val="bottom"/>
                  <w:hideMark/>
                </w:tcPr>
                <w:p w14:paraId="0C1F89A2"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13,37</w:t>
                  </w:r>
                </w:p>
              </w:tc>
              <w:tc>
                <w:tcPr>
                  <w:tcW w:w="1134" w:type="dxa"/>
                  <w:tcBorders>
                    <w:top w:val="nil"/>
                    <w:left w:val="nil"/>
                    <w:bottom w:val="single" w:sz="4" w:space="0" w:color="auto"/>
                    <w:right w:val="single" w:sz="4" w:space="0" w:color="auto"/>
                  </w:tcBorders>
                  <w:shd w:val="clear" w:color="auto" w:fill="auto"/>
                  <w:noWrap/>
                  <w:vAlign w:val="bottom"/>
                  <w:hideMark/>
                </w:tcPr>
                <w:p w14:paraId="30EFBF41"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8,14</w:t>
                  </w:r>
                </w:p>
              </w:tc>
              <w:tc>
                <w:tcPr>
                  <w:tcW w:w="1276" w:type="dxa"/>
                  <w:tcBorders>
                    <w:top w:val="nil"/>
                    <w:left w:val="nil"/>
                    <w:bottom w:val="single" w:sz="4" w:space="0" w:color="auto"/>
                    <w:right w:val="single" w:sz="4" w:space="0" w:color="auto"/>
                  </w:tcBorders>
                  <w:shd w:val="clear" w:color="auto" w:fill="auto"/>
                  <w:noWrap/>
                  <w:vAlign w:val="bottom"/>
                  <w:hideMark/>
                </w:tcPr>
                <w:p w14:paraId="7888EB50"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14,56</w:t>
                  </w:r>
                </w:p>
              </w:tc>
            </w:tr>
            <w:tr w:rsidR="003514F3" w:rsidRPr="00D80942" w14:paraId="06E2FEA8" w14:textId="77777777" w:rsidTr="00AA59D2">
              <w:trPr>
                <w:trHeight w:val="315"/>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14:paraId="3745480A" w14:textId="77777777"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СЧСРП</w:t>
                  </w:r>
                </w:p>
              </w:tc>
              <w:tc>
                <w:tcPr>
                  <w:tcW w:w="1276" w:type="dxa"/>
                  <w:tcBorders>
                    <w:top w:val="nil"/>
                    <w:left w:val="nil"/>
                    <w:bottom w:val="single" w:sz="4" w:space="0" w:color="auto"/>
                    <w:right w:val="single" w:sz="4" w:space="0" w:color="auto"/>
                  </w:tcBorders>
                  <w:shd w:val="clear" w:color="auto" w:fill="auto"/>
                  <w:noWrap/>
                  <w:vAlign w:val="bottom"/>
                  <w:hideMark/>
                </w:tcPr>
                <w:p w14:paraId="77E976E7"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7,16</w:t>
                  </w:r>
                </w:p>
              </w:tc>
              <w:tc>
                <w:tcPr>
                  <w:tcW w:w="1134" w:type="dxa"/>
                  <w:tcBorders>
                    <w:top w:val="nil"/>
                    <w:left w:val="nil"/>
                    <w:bottom w:val="single" w:sz="4" w:space="0" w:color="auto"/>
                    <w:right w:val="single" w:sz="4" w:space="0" w:color="auto"/>
                  </w:tcBorders>
                  <w:shd w:val="clear" w:color="auto" w:fill="auto"/>
                  <w:noWrap/>
                  <w:vAlign w:val="bottom"/>
                  <w:hideMark/>
                </w:tcPr>
                <w:p w14:paraId="528382DD"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11,99</w:t>
                  </w:r>
                </w:p>
              </w:tc>
              <w:tc>
                <w:tcPr>
                  <w:tcW w:w="1134" w:type="dxa"/>
                  <w:tcBorders>
                    <w:top w:val="nil"/>
                    <w:left w:val="nil"/>
                    <w:bottom w:val="single" w:sz="4" w:space="0" w:color="auto"/>
                    <w:right w:val="single" w:sz="4" w:space="0" w:color="auto"/>
                  </w:tcBorders>
                  <w:shd w:val="clear" w:color="auto" w:fill="auto"/>
                  <w:noWrap/>
                  <w:vAlign w:val="bottom"/>
                  <w:hideMark/>
                </w:tcPr>
                <w:p w14:paraId="1A40375F"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7,16</w:t>
                  </w:r>
                </w:p>
              </w:tc>
              <w:tc>
                <w:tcPr>
                  <w:tcW w:w="1134" w:type="dxa"/>
                  <w:tcBorders>
                    <w:top w:val="nil"/>
                    <w:left w:val="nil"/>
                    <w:bottom w:val="single" w:sz="4" w:space="0" w:color="auto"/>
                    <w:right w:val="single" w:sz="4" w:space="0" w:color="auto"/>
                  </w:tcBorders>
                  <w:shd w:val="clear" w:color="auto" w:fill="auto"/>
                  <w:noWrap/>
                  <w:vAlign w:val="bottom"/>
                  <w:hideMark/>
                </w:tcPr>
                <w:p w14:paraId="2C98FE3F"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11,99</w:t>
                  </w:r>
                </w:p>
              </w:tc>
              <w:tc>
                <w:tcPr>
                  <w:tcW w:w="1134" w:type="dxa"/>
                  <w:tcBorders>
                    <w:top w:val="nil"/>
                    <w:left w:val="nil"/>
                    <w:bottom w:val="single" w:sz="4" w:space="0" w:color="auto"/>
                    <w:right w:val="single" w:sz="4" w:space="0" w:color="auto"/>
                  </w:tcBorders>
                  <w:shd w:val="clear" w:color="auto" w:fill="auto"/>
                  <w:noWrap/>
                  <w:vAlign w:val="bottom"/>
                  <w:hideMark/>
                </w:tcPr>
                <w:p w14:paraId="045E7C59"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7,16</w:t>
                  </w:r>
                </w:p>
              </w:tc>
              <w:tc>
                <w:tcPr>
                  <w:tcW w:w="1276" w:type="dxa"/>
                  <w:tcBorders>
                    <w:top w:val="nil"/>
                    <w:left w:val="nil"/>
                    <w:bottom w:val="single" w:sz="4" w:space="0" w:color="auto"/>
                    <w:right w:val="single" w:sz="4" w:space="0" w:color="auto"/>
                  </w:tcBorders>
                  <w:shd w:val="clear" w:color="auto" w:fill="auto"/>
                  <w:noWrap/>
                  <w:vAlign w:val="bottom"/>
                  <w:hideMark/>
                </w:tcPr>
                <w:p w14:paraId="37D5246B"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11,99</w:t>
                  </w:r>
                </w:p>
              </w:tc>
            </w:tr>
            <w:tr w:rsidR="003514F3" w:rsidRPr="00D80942" w14:paraId="28AEA39B" w14:textId="77777777" w:rsidTr="00AA59D2">
              <w:trPr>
                <w:trHeight w:val="315"/>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14:paraId="4D502814" w14:textId="77777777"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РПДА</w:t>
                  </w:r>
                </w:p>
              </w:tc>
              <w:tc>
                <w:tcPr>
                  <w:tcW w:w="1276" w:type="dxa"/>
                  <w:tcBorders>
                    <w:top w:val="nil"/>
                    <w:left w:val="nil"/>
                    <w:bottom w:val="single" w:sz="4" w:space="0" w:color="auto"/>
                    <w:right w:val="single" w:sz="4" w:space="0" w:color="auto"/>
                  </w:tcBorders>
                  <w:shd w:val="clear" w:color="auto" w:fill="auto"/>
                  <w:noWrap/>
                  <w:vAlign w:val="bottom"/>
                  <w:hideMark/>
                </w:tcPr>
                <w:p w14:paraId="171E782F"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0,71</w:t>
                  </w:r>
                </w:p>
              </w:tc>
              <w:tc>
                <w:tcPr>
                  <w:tcW w:w="1134" w:type="dxa"/>
                  <w:tcBorders>
                    <w:top w:val="nil"/>
                    <w:left w:val="nil"/>
                    <w:bottom w:val="single" w:sz="4" w:space="0" w:color="auto"/>
                    <w:right w:val="single" w:sz="4" w:space="0" w:color="auto"/>
                  </w:tcBorders>
                  <w:shd w:val="clear" w:color="auto" w:fill="auto"/>
                  <w:noWrap/>
                  <w:vAlign w:val="bottom"/>
                  <w:hideMark/>
                </w:tcPr>
                <w:p w14:paraId="06F572A7"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1,02</w:t>
                  </w:r>
                </w:p>
              </w:tc>
              <w:tc>
                <w:tcPr>
                  <w:tcW w:w="1134" w:type="dxa"/>
                  <w:tcBorders>
                    <w:top w:val="nil"/>
                    <w:left w:val="nil"/>
                    <w:bottom w:val="single" w:sz="4" w:space="0" w:color="auto"/>
                    <w:right w:val="single" w:sz="4" w:space="0" w:color="auto"/>
                  </w:tcBorders>
                  <w:shd w:val="clear" w:color="auto" w:fill="auto"/>
                  <w:noWrap/>
                  <w:vAlign w:val="bottom"/>
                  <w:hideMark/>
                </w:tcPr>
                <w:p w14:paraId="113C2067"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0,92</w:t>
                  </w:r>
                </w:p>
              </w:tc>
              <w:tc>
                <w:tcPr>
                  <w:tcW w:w="1134" w:type="dxa"/>
                  <w:tcBorders>
                    <w:top w:val="nil"/>
                    <w:left w:val="nil"/>
                    <w:bottom w:val="single" w:sz="4" w:space="0" w:color="auto"/>
                    <w:right w:val="single" w:sz="4" w:space="0" w:color="auto"/>
                  </w:tcBorders>
                  <w:shd w:val="clear" w:color="auto" w:fill="auto"/>
                  <w:noWrap/>
                  <w:vAlign w:val="bottom"/>
                  <w:hideMark/>
                </w:tcPr>
                <w:p w14:paraId="4AB3B794"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1,07</w:t>
                  </w:r>
                </w:p>
              </w:tc>
              <w:tc>
                <w:tcPr>
                  <w:tcW w:w="1134" w:type="dxa"/>
                  <w:tcBorders>
                    <w:top w:val="nil"/>
                    <w:left w:val="nil"/>
                    <w:bottom w:val="single" w:sz="4" w:space="0" w:color="auto"/>
                    <w:right w:val="single" w:sz="4" w:space="0" w:color="auto"/>
                  </w:tcBorders>
                  <w:shd w:val="clear" w:color="auto" w:fill="auto"/>
                  <w:noWrap/>
                  <w:vAlign w:val="bottom"/>
                  <w:hideMark/>
                </w:tcPr>
                <w:p w14:paraId="6B969064"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0,64</w:t>
                  </w:r>
                </w:p>
              </w:tc>
              <w:tc>
                <w:tcPr>
                  <w:tcW w:w="1276" w:type="dxa"/>
                  <w:tcBorders>
                    <w:top w:val="nil"/>
                    <w:left w:val="nil"/>
                    <w:bottom w:val="single" w:sz="4" w:space="0" w:color="auto"/>
                    <w:right w:val="single" w:sz="4" w:space="0" w:color="auto"/>
                  </w:tcBorders>
                  <w:shd w:val="clear" w:color="auto" w:fill="auto"/>
                  <w:noWrap/>
                  <w:vAlign w:val="bottom"/>
                  <w:hideMark/>
                </w:tcPr>
                <w:p w14:paraId="0A2E2E30"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1,32</w:t>
                  </w:r>
                </w:p>
              </w:tc>
            </w:tr>
            <w:tr w:rsidR="003514F3" w:rsidRPr="00D80942" w14:paraId="1201C224" w14:textId="77777777" w:rsidTr="00AA59D2">
              <w:trPr>
                <w:trHeight w:val="315"/>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14:paraId="4EC745AD" w14:textId="77777777"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bg-BG"/>
                    </w:rPr>
                    <w:t>РМ</w:t>
                  </w:r>
                </w:p>
              </w:tc>
              <w:tc>
                <w:tcPr>
                  <w:tcW w:w="1276" w:type="dxa"/>
                  <w:tcBorders>
                    <w:top w:val="nil"/>
                    <w:left w:val="nil"/>
                    <w:bottom w:val="single" w:sz="4" w:space="0" w:color="auto"/>
                    <w:right w:val="single" w:sz="4" w:space="0" w:color="auto"/>
                  </w:tcBorders>
                  <w:shd w:val="clear" w:color="auto" w:fill="auto"/>
                  <w:noWrap/>
                  <w:vAlign w:val="bottom"/>
                  <w:hideMark/>
                </w:tcPr>
                <w:p w14:paraId="4DC8EBEB"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0,70</w:t>
                  </w:r>
                </w:p>
              </w:tc>
              <w:tc>
                <w:tcPr>
                  <w:tcW w:w="1134" w:type="dxa"/>
                  <w:tcBorders>
                    <w:top w:val="nil"/>
                    <w:left w:val="nil"/>
                    <w:bottom w:val="single" w:sz="4" w:space="0" w:color="auto"/>
                    <w:right w:val="single" w:sz="4" w:space="0" w:color="auto"/>
                  </w:tcBorders>
                  <w:shd w:val="clear" w:color="auto" w:fill="auto"/>
                  <w:noWrap/>
                  <w:vAlign w:val="bottom"/>
                  <w:hideMark/>
                </w:tcPr>
                <w:p w14:paraId="300F69B1"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0,47</w:t>
                  </w:r>
                </w:p>
              </w:tc>
              <w:tc>
                <w:tcPr>
                  <w:tcW w:w="1134" w:type="dxa"/>
                  <w:tcBorders>
                    <w:top w:val="nil"/>
                    <w:left w:val="nil"/>
                    <w:bottom w:val="single" w:sz="4" w:space="0" w:color="auto"/>
                    <w:right w:val="single" w:sz="4" w:space="0" w:color="auto"/>
                  </w:tcBorders>
                  <w:shd w:val="clear" w:color="auto" w:fill="auto"/>
                  <w:noWrap/>
                  <w:vAlign w:val="bottom"/>
                  <w:hideMark/>
                </w:tcPr>
                <w:p w14:paraId="5A56848A"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0,90</w:t>
                  </w:r>
                </w:p>
              </w:tc>
              <w:tc>
                <w:tcPr>
                  <w:tcW w:w="1134" w:type="dxa"/>
                  <w:tcBorders>
                    <w:top w:val="nil"/>
                    <w:left w:val="nil"/>
                    <w:bottom w:val="single" w:sz="4" w:space="0" w:color="auto"/>
                    <w:right w:val="single" w:sz="4" w:space="0" w:color="auto"/>
                  </w:tcBorders>
                  <w:shd w:val="clear" w:color="auto" w:fill="auto"/>
                  <w:noWrap/>
                  <w:vAlign w:val="bottom"/>
                  <w:hideMark/>
                </w:tcPr>
                <w:p w14:paraId="442788C9"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0,49</w:t>
                  </w:r>
                </w:p>
              </w:tc>
              <w:tc>
                <w:tcPr>
                  <w:tcW w:w="1134" w:type="dxa"/>
                  <w:tcBorders>
                    <w:top w:val="nil"/>
                    <w:left w:val="nil"/>
                    <w:bottom w:val="single" w:sz="4" w:space="0" w:color="auto"/>
                    <w:right w:val="single" w:sz="4" w:space="0" w:color="auto"/>
                  </w:tcBorders>
                  <w:shd w:val="clear" w:color="auto" w:fill="auto"/>
                  <w:noWrap/>
                  <w:vAlign w:val="bottom"/>
                  <w:hideMark/>
                </w:tcPr>
                <w:p w14:paraId="3BB75B04"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0,63</w:t>
                  </w:r>
                </w:p>
              </w:tc>
              <w:tc>
                <w:tcPr>
                  <w:tcW w:w="1276" w:type="dxa"/>
                  <w:tcBorders>
                    <w:top w:val="nil"/>
                    <w:left w:val="nil"/>
                    <w:bottom w:val="single" w:sz="4" w:space="0" w:color="auto"/>
                    <w:right w:val="single" w:sz="4" w:space="0" w:color="auto"/>
                  </w:tcBorders>
                  <w:shd w:val="clear" w:color="auto" w:fill="auto"/>
                  <w:noWrap/>
                  <w:vAlign w:val="bottom"/>
                  <w:hideMark/>
                </w:tcPr>
                <w:p w14:paraId="042B73AF"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0,61</w:t>
                  </w:r>
                </w:p>
              </w:tc>
            </w:tr>
            <w:tr w:rsidR="003514F3" w:rsidRPr="00D80942" w14:paraId="44120ACB" w14:textId="77777777" w:rsidTr="00AA59D2">
              <w:trPr>
                <w:trHeight w:val="315"/>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14:paraId="68819014" w14:textId="77777777"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ru-RU"/>
                    </w:rPr>
                    <w:t>РВУ</w:t>
                  </w:r>
                </w:p>
              </w:tc>
              <w:tc>
                <w:tcPr>
                  <w:tcW w:w="1276" w:type="dxa"/>
                  <w:tcBorders>
                    <w:top w:val="nil"/>
                    <w:left w:val="nil"/>
                    <w:bottom w:val="single" w:sz="4" w:space="0" w:color="auto"/>
                    <w:right w:val="single" w:sz="4" w:space="0" w:color="auto"/>
                  </w:tcBorders>
                  <w:shd w:val="clear" w:color="auto" w:fill="auto"/>
                  <w:noWrap/>
                  <w:vAlign w:val="bottom"/>
                  <w:hideMark/>
                </w:tcPr>
                <w:p w14:paraId="4D814786"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0,48</w:t>
                  </w:r>
                </w:p>
              </w:tc>
              <w:tc>
                <w:tcPr>
                  <w:tcW w:w="1134" w:type="dxa"/>
                  <w:tcBorders>
                    <w:top w:val="nil"/>
                    <w:left w:val="nil"/>
                    <w:bottom w:val="single" w:sz="4" w:space="0" w:color="auto"/>
                    <w:right w:val="single" w:sz="4" w:space="0" w:color="auto"/>
                  </w:tcBorders>
                  <w:shd w:val="clear" w:color="auto" w:fill="auto"/>
                  <w:noWrap/>
                  <w:vAlign w:val="bottom"/>
                  <w:hideMark/>
                </w:tcPr>
                <w:p w14:paraId="73A1CDF9"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0,22</w:t>
                  </w:r>
                </w:p>
              </w:tc>
              <w:tc>
                <w:tcPr>
                  <w:tcW w:w="1134" w:type="dxa"/>
                  <w:tcBorders>
                    <w:top w:val="nil"/>
                    <w:left w:val="nil"/>
                    <w:bottom w:val="single" w:sz="4" w:space="0" w:color="auto"/>
                    <w:right w:val="single" w:sz="4" w:space="0" w:color="auto"/>
                  </w:tcBorders>
                  <w:shd w:val="clear" w:color="auto" w:fill="auto"/>
                  <w:noWrap/>
                  <w:vAlign w:val="bottom"/>
                  <w:hideMark/>
                </w:tcPr>
                <w:p w14:paraId="2167B1AF"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0,62</w:t>
                  </w:r>
                </w:p>
              </w:tc>
              <w:tc>
                <w:tcPr>
                  <w:tcW w:w="1134" w:type="dxa"/>
                  <w:tcBorders>
                    <w:top w:val="nil"/>
                    <w:left w:val="nil"/>
                    <w:bottom w:val="single" w:sz="4" w:space="0" w:color="auto"/>
                    <w:right w:val="single" w:sz="4" w:space="0" w:color="auto"/>
                  </w:tcBorders>
                  <w:shd w:val="clear" w:color="auto" w:fill="auto"/>
                  <w:noWrap/>
                  <w:vAlign w:val="bottom"/>
                  <w:hideMark/>
                </w:tcPr>
                <w:p w14:paraId="22185387"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0,23</w:t>
                  </w:r>
                </w:p>
              </w:tc>
              <w:tc>
                <w:tcPr>
                  <w:tcW w:w="1134" w:type="dxa"/>
                  <w:tcBorders>
                    <w:top w:val="nil"/>
                    <w:left w:val="nil"/>
                    <w:bottom w:val="single" w:sz="4" w:space="0" w:color="auto"/>
                    <w:right w:val="single" w:sz="4" w:space="0" w:color="auto"/>
                  </w:tcBorders>
                  <w:shd w:val="clear" w:color="auto" w:fill="auto"/>
                  <w:noWrap/>
                  <w:vAlign w:val="bottom"/>
                  <w:hideMark/>
                </w:tcPr>
                <w:p w14:paraId="1A492A6D"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0,43</w:t>
                  </w:r>
                </w:p>
              </w:tc>
              <w:tc>
                <w:tcPr>
                  <w:tcW w:w="1276" w:type="dxa"/>
                  <w:tcBorders>
                    <w:top w:val="nil"/>
                    <w:left w:val="nil"/>
                    <w:bottom w:val="single" w:sz="4" w:space="0" w:color="auto"/>
                    <w:right w:val="single" w:sz="4" w:space="0" w:color="auto"/>
                  </w:tcBorders>
                  <w:shd w:val="clear" w:color="auto" w:fill="auto"/>
                  <w:noWrap/>
                  <w:vAlign w:val="bottom"/>
                  <w:hideMark/>
                </w:tcPr>
                <w:p w14:paraId="03ED5CE9"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0,29</w:t>
                  </w:r>
                </w:p>
              </w:tc>
            </w:tr>
            <w:tr w:rsidR="003514F3" w:rsidRPr="00D80942" w14:paraId="666A5809" w14:textId="77777777" w:rsidTr="00AA59D2">
              <w:trPr>
                <w:trHeight w:val="315"/>
              </w:trPr>
              <w:tc>
                <w:tcPr>
                  <w:tcW w:w="2281" w:type="dxa"/>
                  <w:tcBorders>
                    <w:top w:val="nil"/>
                    <w:left w:val="single" w:sz="4" w:space="0" w:color="auto"/>
                    <w:bottom w:val="single" w:sz="4" w:space="0" w:color="auto"/>
                    <w:right w:val="single" w:sz="4" w:space="0" w:color="auto"/>
                  </w:tcBorders>
                  <w:shd w:val="clear" w:color="auto" w:fill="auto"/>
                  <w:noWrap/>
                  <w:vAlign w:val="bottom"/>
                  <w:hideMark/>
                </w:tcPr>
                <w:p w14:paraId="0334F7C6" w14:textId="01B77E75" w:rsidR="003514F3" w:rsidRPr="00D80942" w:rsidRDefault="003514F3" w:rsidP="003514F3">
                  <w:pPr>
                    <w:spacing w:after="0" w:line="240" w:lineRule="auto"/>
                    <w:jc w:val="right"/>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lang w:val="ru-RU"/>
                    </w:rPr>
                    <w:t>ДПР</w:t>
                  </w:r>
                </w:p>
              </w:tc>
              <w:tc>
                <w:tcPr>
                  <w:tcW w:w="1276" w:type="dxa"/>
                  <w:tcBorders>
                    <w:top w:val="nil"/>
                    <w:left w:val="nil"/>
                    <w:bottom w:val="single" w:sz="4" w:space="0" w:color="auto"/>
                    <w:right w:val="single" w:sz="4" w:space="0" w:color="auto"/>
                  </w:tcBorders>
                  <w:shd w:val="clear" w:color="auto" w:fill="auto"/>
                  <w:noWrap/>
                  <w:vAlign w:val="bottom"/>
                  <w:hideMark/>
                </w:tcPr>
                <w:p w14:paraId="22121B3B"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0,25</w:t>
                  </w:r>
                </w:p>
              </w:tc>
              <w:tc>
                <w:tcPr>
                  <w:tcW w:w="1134" w:type="dxa"/>
                  <w:tcBorders>
                    <w:top w:val="nil"/>
                    <w:left w:val="nil"/>
                    <w:bottom w:val="single" w:sz="4" w:space="0" w:color="auto"/>
                    <w:right w:val="single" w:sz="4" w:space="0" w:color="auto"/>
                  </w:tcBorders>
                  <w:shd w:val="clear" w:color="auto" w:fill="auto"/>
                  <w:noWrap/>
                  <w:vAlign w:val="bottom"/>
                  <w:hideMark/>
                </w:tcPr>
                <w:p w14:paraId="2BAB7809"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0,27</w:t>
                  </w:r>
                </w:p>
              </w:tc>
              <w:tc>
                <w:tcPr>
                  <w:tcW w:w="1134" w:type="dxa"/>
                  <w:tcBorders>
                    <w:top w:val="nil"/>
                    <w:left w:val="nil"/>
                    <w:bottom w:val="single" w:sz="4" w:space="0" w:color="auto"/>
                    <w:right w:val="single" w:sz="4" w:space="0" w:color="auto"/>
                  </w:tcBorders>
                  <w:shd w:val="clear" w:color="auto" w:fill="auto"/>
                  <w:noWrap/>
                  <w:vAlign w:val="bottom"/>
                  <w:hideMark/>
                </w:tcPr>
                <w:p w14:paraId="6C28B454"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0,32</w:t>
                  </w:r>
                </w:p>
              </w:tc>
              <w:tc>
                <w:tcPr>
                  <w:tcW w:w="1134" w:type="dxa"/>
                  <w:tcBorders>
                    <w:top w:val="nil"/>
                    <w:left w:val="nil"/>
                    <w:bottom w:val="single" w:sz="4" w:space="0" w:color="auto"/>
                    <w:right w:val="single" w:sz="4" w:space="0" w:color="auto"/>
                  </w:tcBorders>
                  <w:shd w:val="clear" w:color="auto" w:fill="auto"/>
                  <w:noWrap/>
                  <w:vAlign w:val="bottom"/>
                  <w:hideMark/>
                </w:tcPr>
                <w:p w14:paraId="709AEA28"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0,29</w:t>
                  </w:r>
                </w:p>
              </w:tc>
              <w:tc>
                <w:tcPr>
                  <w:tcW w:w="1134" w:type="dxa"/>
                  <w:tcBorders>
                    <w:top w:val="nil"/>
                    <w:left w:val="nil"/>
                    <w:bottom w:val="single" w:sz="4" w:space="0" w:color="auto"/>
                    <w:right w:val="single" w:sz="4" w:space="0" w:color="auto"/>
                  </w:tcBorders>
                  <w:shd w:val="clear" w:color="auto" w:fill="auto"/>
                  <w:noWrap/>
                  <w:vAlign w:val="bottom"/>
                  <w:hideMark/>
                </w:tcPr>
                <w:p w14:paraId="0215F340"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0,22</w:t>
                  </w:r>
                </w:p>
              </w:tc>
              <w:tc>
                <w:tcPr>
                  <w:tcW w:w="1276" w:type="dxa"/>
                  <w:tcBorders>
                    <w:top w:val="nil"/>
                    <w:left w:val="nil"/>
                    <w:bottom w:val="single" w:sz="4" w:space="0" w:color="auto"/>
                    <w:right w:val="single" w:sz="4" w:space="0" w:color="auto"/>
                  </w:tcBorders>
                  <w:shd w:val="clear" w:color="auto" w:fill="auto"/>
                  <w:noWrap/>
                  <w:vAlign w:val="bottom"/>
                  <w:hideMark/>
                </w:tcPr>
                <w:p w14:paraId="1F219553"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0,35</w:t>
                  </w:r>
                </w:p>
              </w:tc>
            </w:tr>
            <w:tr w:rsidR="003514F3" w:rsidRPr="00D80942" w14:paraId="0D377BB3" w14:textId="77777777" w:rsidTr="00AA59D2">
              <w:trPr>
                <w:trHeight w:val="315"/>
              </w:trPr>
              <w:tc>
                <w:tcPr>
                  <w:tcW w:w="2281" w:type="dxa"/>
                  <w:tcBorders>
                    <w:top w:val="nil"/>
                    <w:left w:val="nil"/>
                    <w:bottom w:val="nil"/>
                    <w:right w:val="nil"/>
                  </w:tcBorders>
                  <w:shd w:val="clear" w:color="auto" w:fill="auto"/>
                  <w:noWrap/>
                  <w:vAlign w:val="bottom"/>
                  <w:hideMark/>
                </w:tcPr>
                <w:p w14:paraId="18C03BAC"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p>
              </w:tc>
              <w:tc>
                <w:tcPr>
                  <w:tcW w:w="708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BDE644"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r w:rsidRPr="00D80942">
                    <w:rPr>
                      <w:rFonts w:ascii="Times New Roman" w:eastAsia="Times New Roman" w:hAnsi="Times New Roman" w:cs="Times New Roman"/>
                      <w:b/>
                      <w:bCs/>
                      <w:color w:val="000000"/>
                      <w:sz w:val="20"/>
                      <w:szCs w:val="20"/>
                    </w:rPr>
                    <w:t>НЕПРЕКИ РАЗХОДИ</w:t>
                  </w:r>
                </w:p>
              </w:tc>
            </w:tr>
            <w:tr w:rsidR="003514F3" w:rsidRPr="00D80942" w14:paraId="66F53B0C" w14:textId="77777777" w:rsidTr="00AA59D2">
              <w:trPr>
                <w:trHeight w:val="300"/>
              </w:trPr>
              <w:tc>
                <w:tcPr>
                  <w:tcW w:w="2281" w:type="dxa"/>
                  <w:tcBorders>
                    <w:top w:val="nil"/>
                    <w:left w:val="nil"/>
                    <w:bottom w:val="nil"/>
                    <w:right w:val="nil"/>
                  </w:tcBorders>
                  <w:shd w:val="clear" w:color="auto" w:fill="auto"/>
                  <w:noWrap/>
                  <w:vAlign w:val="bottom"/>
                  <w:hideMark/>
                </w:tcPr>
                <w:p w14:paraId="24912FF6" w14:textId="77777777" w:rsidR="003514F3" w:rsidRPr="00D80942" w:rsidRDefault="003514F3" w:rsidP="003514F3">
                  <w:pPr>
                    <w:spacing w:after="0" w:line="240" w:lineRule="auto"/>
                    <w:jc w:val="center"/>
                    <w:rPr>
                      <w:rFonts w:ascii="Times New Roman" w:eastAsia="Times New Roman" w:hAnsi="Times New Roman" w:cs="Times New Roman"/>
                      <w:b/>
                      <w:bCs/>
                      <w:color w:val="000000"/>
                      <w:sz w:val="20"/>
                      <w:szCs w:val="20"/>
                    </w:rPr>
                  </w:pP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0E9B11A"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0,44</w:t>
                  </w:r>
                </w:p>
              </w:tc>
              <w:tc>
                <w:tcPr>
                  <w:tcW w:w="1134" w:type="dxa"/>
                  <w:tcBorders>
                    <w:top w:val="nil"/>
                    <w:left w:val="nil"/>
                    <w:bottom w:val="single" w:sz="4" w:space="0" w:color="auto"/>
                    <w:right w:val="single" w:sz="4" w:space="0" w:color="auto"/>
                  </w:tcBorders>
                  <w:shd w:val="clear" w:color="auto" w:fill="auto"/>
                  <w:noWrap/>
                  <w:vAlign w:val="bottom"/>
                  <w:hideMark/>
                </w:tcPr>
                <w:p w14:paraId="503C3040"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2,66</w:t>
                  </w:r>
                </w:p>
              </w:tc>
              <w:tc>
                <w:tcPr>
                  <w:tcW w:w="1134" w:type="dxa"/>
                  <w:tcBorders>
                    <w:top w:val="nil"/>
                    <w:left w:val="nil"/>
                    <w:bottom w:val="single" w:sz="4" w:space="0" w:color="auto"/>
                    <w:right w:val="single" w:sz="4" w:space="0" w:color="auto"/>
                  </w:tcBorders>
                  <w:shd w:val="clear" w:color="auto" w:fill="auto"/>
                  <w:noWrap/>
                  <w:vAlign w:val="bottom"/>
                  <w:hideMark/>
                </w:tcPr>
                <w:p w14:paraId="3013E031"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0,58</w:t>
                  </w:r>
                </w:p>
              </w:tc>
              <w:tc>
                <w:tcPr>
                  <w:tcW w:w="1134" w:type="dxa"/>
                  <w:tcBorders>
                    <w:top w:val="nil"/>
                    <w:left w:val="nil"/>
                    <w:bottom w:val="single" w:sz="4" w:space="0" w:color="auto"/>
                    <w:right w:val="single" w:sz="4" w:space="0" w:color="auto"/>
                  </w:tcBorders>
                  <w:shd w:val="clear" w:color="auto" w:fill="auto"/>
                  <w:noWrap/>
                  <w:vAlign w:val="bottom"/>
                  <w:hideMark/>
                </w:tcPr>
                <w:p w14:paraId="058C8295"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2,78</w:t>
                  </w:r>
                </w:p>
              </w:tc>
              <w:tc>
                <w:tcPr>
                  <w:tcW w:w="1134" w:type="dxa"/>
                  <w:tcBorders>
                    <w:top w:val="nil"/>
                    <w:left w:val="nil"/>
                    <w:bottom w:val="single" w:sz="4" w:space="0" w:color="auto"/>
                    <w:right w:val="single" w:sz="4" w:space="0" w:color="auto"/>
                  </w:tcBorders>
                  <w:shd w:val="clear" w:color="auto" w:fill="auto"/>
                  <w:noWrap/>
                  <w:vAlign w:val="bottom"/>
                  <w:hideMark/>
                </w:tcPr>
                <w:p w14:paraId="7A7A4C3E"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0,40</w:t>
                  </w:r>
                </w:p>
              </w:tc>
              <w:tc>
                <w:tcPr>
                  <w:tcW w:w="1276" w:type="dxa"/>
                  <w:tcBorders>
                    <w:top w:val="nil"/>
                    <w:left w:val="nil"/>
                    <w:bottom w:val="single" w:sz="4" w:space="0" w:color="auto"/>
                    <w:right w:val="single" w:sz="4" w:space="0" w:color="auto"/>
                  </w:tcBorders>
                  <w:shd w:val="clear" w:color="auto" w:fill="auto"/>
                  <w:noWrap/>
                  <w:vAlign w:val="bottom"/>
                  <w:hideMark/>
                </w:tcPr>
                <w:p w14:paraId="40CBD69E" w14:textId="77777777" w:rsidR="003514F3" w:rsidRPr="00D80942" w:rsidRDefault="003514F3" w:rsidP="003514F3">
                  <w:pPr>
                    <w:spacing w:after="0" w:line="240" w:lineRule="auto"/>
                    <w:jc w:val="right"/>
                    <w:rPr>
                      <w:rFonts w:ascii="Times New Roman" w:eastAsia="Times New Roman" w:hAnsi="Times New Roman" w:cs="Times New Roman"/>
                      <w:color w:val="000000"/>
                      <w:sz w:val="20"/>
                      <w:szCs w:val="20"/>
                    </w:rPr>
                  </w:pPr>
                  <w:r w:rsidRPr="00D80942">
                    <w:rPr>
                      <w:rFonts w:ascii="Times New Roman" w:eastAsia="Times New Roman" w:hAnsi="Times New Roman" w:cs="Times New Roman"/>
                      <w:color w:val="000000"/>
                      <w:sz w:val="20"/>
                      <w:szCs w:val="20"/>
                    </w:rPr>
                    <w:t>3,43</w:t>
                  </w:r>
                </w:p>
              </w:tc>
            </w:tr>
          </w:tbl>
          <w:p w14:paraId="24F7B97F" w14:textId="59BE9613" w:rsidR="003514F3" w:rsidRPr="00D80942" w:rsidRDefault="003514F3" w:rsidP="001C22EA">
            <w:pPr>
              <w:autoSpaceDE w:val="0"/>
              <w:autoSpaceDN w:val="0"/>
              <w:adjustRightInd w:val="0"/>
              <w:spacing w:line="360" w:lineRule="auto"/>
              <w:ind w:firstLine="720"/>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Където:</w:t>
            </w:r>
          </w:p>
          <w:p w14:paraId="4CCED2AA" w14:textId="2B57C1E3"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„Група услуги 1“ включват първоначални и последваща проверки, </w:t>
            </w:r>
          </w:p>
          <w:p w14:paraId="3574A76A" w14:textId="4E8BFAAC"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„Група услуги 2“ включват изпитване на фискални устройства;</w:t>
            </w:r>
          </w:p>
          <w:p w14:paraId="7F902C3E" w14:textId="38A6C4DE"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„Група услуги 3“ включва одобряване на типа.</w:t>
            </w:r>
          </w:p>
          <w:p w14:paraId="4339D91E" w14:textId="77777777"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СЧСПОП е средна часова ставка на пряко отговорния персонал;</w:t>
            </w:r>
          </w:p>
          <w:p w14:paraId="1D4B3023" w14:textId="77777777"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СЧСРП е средна часова ставка на ръководния персонал;</w:t>
            </w:r>
          </w:p>
          <w:p w14:paraId="68827931" w14:textId="77777777"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РМ е разходът за материали за остойностяваната услуга;</w:t>
            </w:r>
          </w:p>
          <w:p w14:paraId="70703BC4" w14:textId="77777777"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РВУ е разходът за външни услуги за остойностяваната услуга;</w:t>
            </w:r>
          </w:p>
          <w:p w14:paraId="1CB1CEC8" w14:textId="77777777"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РПДА е разходът за дълготрайни активи, присъщи за остойностяваната услуга;</w:t>
            </w:r>
          </w:p>
          <w:p w14:paraId="09C15392" w14:textId="6C569CCE" w:rsidR="003514F3" w:rsidRPr="00D80942" w:rsidRDefault="003514F3" w:rsidP="003514F3">
            <w:pPr>
              <w:pStyle w:val="ListParagraph"/>
              <w:numPr>
                <w:ilvl w:val="0"/>
                <w:numId w:val="21"/>
              </w:numPr>
              <w:autoSpaceDE w:val="0"/>
              <w:autoSpaceDN w:val="0"/>
              <w:adjustRightInd w:val="0"/>
              <w:spacing w:line="36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lastRenderedPageBreak/>
              <w:t>ДПР са други преки разходи.</w:t>
            </w:r>
          </w:p>
          <w:p w14:paraId="26B19D13" w14:textId="22ECA346" w:rsidR="001C22EA" w:rsidRPr="00AA59D2" w:rsidRDefault="004D4DCE" w:rsidP="001C22EA">
            <w:pPr>
              <w:autoSpaceDE w:val="0"/>
              <w:autoSpaceDN w:val="0"/>
              <w:adjustRightInd w:val="0"/>
              <w:spacing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да бъдат спазени изискванията на законодателството</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 xml:space="preserve"> е необходимо изменение на Тарифата в частта на размера на действащите такси</w:t>
            </w:r>
            <w:r w:rsidRPr="00AA59D2">
              <w:rPr>
                <w:rFonts w:ascii="Times New Roman" w:eastAsia="Times New Roman" w:hAnsi="Times New Roman" w:cs="Times New Roman"/>
                <w:sz w:val="20"/>
                <w:szCs w:val="20"/>
                <w:lang w:val="ru-RU"/>
              </w:rPr>
              <w:t>.</w:t>
            </w:r>
            <w:r w:rsidRPr="00AA59D2">
              <w:rPr>
                <w:rFonts w:ascii="Times New Roman" w:eastAsia="Times New Roman" w:hAnsi="Times New Roman" w:cs="Times New Roman"/>
                <w:sz w:val="20"/>
                <w:szCs w:val="20"/>
                <w:lang w:val="bg-BG"/>
              </w:rPr>
              <w:t xml:space="preserve"> </w:t>
            </w:r>
            <w:r w:rsidR="001C22EA" w:rsidRPr="00AA59D2">
              <w:rPr>
                <w:rFonts w:ascii="Times New Roman" w:eastAsia="Times New Roman" w:hAnsi="Times New Roman" w:cs="Times New Roman"/>
                <w:sz w:val="20"/>
                <w:szCs w:val="20"/>
                <w:lang w:val="bg-BG"/>
              </w:rPr>
              <w:t xml:space="preserve">При направените изчисления и анализиране на данните от тях се установи, че таксите, събирани от БИМ, трябва да бъдат увеличени средно с около </w:t>
            </w:r>
            <w:r w:rsidR="001C22EA" w:rsidRPr="00AA59D2">
              <w:rPr>
                <w:rFonts w:ascii="Times New Roman" w:eastAsia="Times New Roman" w:hAnsi="Times New Roman" w:cs="Times New Roman"/>
                <w:sz w:val="20"/>
                <w:szCs w:val="20"/>
                <w:lang w:val="ru-RU"/>
              </w:rPr>
              <w:t>45</w:t>
            </w:r>
            <w:r w:rsidR="001C22EA" w:rsidRPr="00AA59D2">
              <w:rPr>
                <w:rFonts w:ascii="Times New Roman" w:eastAsia="Times New Roman" w:hAnsi="Times New Roman" w:cs="Times New Roman"/>
                <w:sz w:val="20"/>
                <w:szCs w:val="20"/>
                <w:lang w:val="bg-BG"/>
              </w:rPr>
              <w:t xml:space="preserve"> %, като процентът варира за различните услуги, както следва:</w:t>
            </w:r>
          </w:p>
          <w:p w14:paraId="06E397B4"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Одобряване на типа на средства за измерване – </w:t>
            </w:r>
            <w:r w:rsidRPr="00AA59D2">
              <w:rPr>
                <w:rFonts w:ascii="Times New Roman" w:eastAsia="Times New Roman" w:hAnsi="Times New Roman" w:cs="Times New Roman"/>
                <w:sz w:val="20"/>
                <w:szCs w:val="20"/>
                <w:lang w:val="ru-RU"/>
              </w:rPr>
              <w:t>42</w:t>
            </w:r>
            <w:r w:rsidRPr="00AA59D2">
              <w:rPr>
                <w:rFonts w:ascii="Times New Roman" w:eastAsia="Times New Roman" w:hAnsi="Times New Roman" w:cs="Times New Roman"/>
                <w:sz w:val="20"/>
                <w:szCs w:val="20"/>
                <w:lang w:val="bg-BG"/>
              </w:rPr>
              <w:t xml:space="preserve"> %;</w:t>
            </w:r>
          </w:p>
          <w:p w14:paraId="643F97E6"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Първоначална проверка на средства за измерване – </w:t>
            </w:r>
            <w:r w:rsidRPr="00AA59D2">
              <w:rPr>
                <w:rFonts w:ascii="Times New Roman" w:eastAsia="Times New Roman" w:hAnsi="Times New Roman" w:cs="Times New Roman"/>
                <w:sz w:val="20"/>
                <w:szCs w:val="20"/>
                <w:lang w:val="ru-RU"/>
              </w:rPr>
              <w:t>38</w:t>
            </w:r>
            <w:r w:rsidRPr="00AA59D2">
              <w:rPr>
                <w:rFonts w:ascii="Times New Roman" w:eastAsia="Times New Roman" w:hAnsi="Times New Roman" w:cs="Times New Roman"/>
                <w:sz w:val="20"/>
                <w:szCs w:val="20"/>
                <w:lang w:val="bg-BG"/>
              </w:rPr>
              <w:t xml:space="preserve"> %;</w:t>
            </w:r>
          </w:p>
          <w:p w14:paraId="76B345A4"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Последваща проверка на средства за измерване – </w:t>
            </w:r>
            <w:r w:rsidRPr="00AA59D2">
              <w:rPr>
                <w:rFonts w:ascii="Times New Roman" w:eastAsia="Times New Roman" w:hAnsi="Times New Roman" w:cs="Times New Roman"/>
                <w:sz w:val="20"/>
                <w:szCs w:val="20"/>
                <w:lang w:val="ru-RU"/>
              </w:rPr>
              <w:t>34</w:t>
            </w:r>
            <w:r w:rsidRPr="00AA59D2">
              <w:rPr>
                <w:rFonts w:ascii="Times New Roman" w:eastAsia="Times New Roman" w:hAnsi="Times New Roman" w:cs="Times New Roman"/>
                <w:sz w:val="20"/>
                <w:szCs w:val="20"/>
                <w:lang w:val="bg-BG"/>
              </w:rPr>
              <w:t xml:space="preserve"> %;</w:t>
            </w:r>
          </w:p>
          <w:p w14:paraId="5683A4C8"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Одобряване на типа на фискални устройства – 51 %;</w:t>
            </w:r>
          </w:p>
          <w:p w14:paraId="13555E68"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Първоначална проверка на електронни системи с фискална памет – </w:t>
            </w:r>
            <w:r w:rsidRPr="00AA59D2">
              <w:rPr>
                <w:rFonts w:ascii="Times New Roman" w:eastAsia="Times New Roman" w:hAnsi="Times New Roman" w:cs="Times New Roman"/>
                <w:sz w:val="20"/>
                <w:szCs w:val="20"/>
                <w:lang w:val="ru-RU"/>
              </w:rPr>
              <w:t>47</w:t>
            </w:r>
            <w:r w:rsidRPr="00AA59D2">
              <w:rPr>
                <w:rFonts w:ascii="Times New Roman" w:eastAsia="Times New Roman" w:hAnsi="Times New Roman" w:cs="Times New Roman"/>
                <w:sz w:val="20"/>
                <w:szCs w:val="20"/>
                <w:lang w:val="bg-BG"/>
              </w:rPr>
              <w:t xml:space="preserve"> %;</w:t>
            </w:r>
          </w:p>
          <w:p w14:paraId="4D1375C6"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Последваща проверка на електронни системи с фискална памет – </w:t>
            </w:r>
            <w:r w:rsidRPr="00AA59D2">
              <w:rPr>
                <w:rFonts w:ascii="Times New Roman" w:eastAsia="Times New Roman" w:hAnsi="Times New Roman" w:cs="Times New Roman"/>
                <w:sz w:val="20"/>
                <w:szCs w:val="20"/>
                <w:lang w:val="ru-RU"/>
              </w:rPr>
              <w:t>40</w:t>
            </w:r>
            <w:r w:rsidRPr="00AA59D2">
              <w:rPr>
                <w:rFonts w:ascii="Times New Roman" w:eastAsia="Times New Roman" w:hAnsi="Times New Roman" w:cs="Times New Roman"/>
                <w:sz w:val="20"/>
                <w:szCs w:val="20"/>
                <w:lang w:val="bg-BG"/>
              </w:rPr>
              <w:t xml:space="preserve"> %;</w:t>
            </w:r>
          </w:p>
          <w:p w14:paraId="7E9A1D65" w14:textId="77777777" w:rsidR="001C22EA"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Проверка на системи за улавяне на бензинови пари, съответстващи на етап II на УБП – </w:t>
            </w:r>
            <w:r w:rsidRPr="00AA59D2">
              <w:rPr>
                <w:rFonts w:ascii="Times New Roman" w:eastAsia="Times New Roman" w:hAnsi="Times New Roman" w:cs="Times New Roman"/>
                <w:sz w:val="20"/>
                <w:szCs w:val="20"/>
                <w:lang w:val="ru-RU"/>
              </w:rPr>
              <w:t>27</w:t>
            </w:r>
            <w:r w:rsidRPr="00AA59D2">
              <w:rPr>
                <w:rFonts w:ascii="Times New Roman" w:eastAsia="Times New Roman" w:hAnsi="Times New Roman" w:cs="Times New Roman"/>
                <w:sz w:val="20"/>
                <w:szCs w:val="20"/>
                <w:lang w:val="bg-BG"/>
              </w:rPr>
              <w:t xml:space="preserve"> %;</w:t>
            </w:r>
          </w:p>
          <w:p w14:paraId="630DCCC1" w14:textId="61965F8B" w:rsidR="004D4DCE" w:rsidRPr="00AA59D2" w:rsidRDefault="001C22EA" w:rsidP="001C22EA">
            <w:pPr>
              <w:numPr>
                <w:ilvl w:val="0"/>
                <w:numId w:val="17"/>
              </w:numPr>
              <w:autoSpaceDE w:val="0"/>
              <w:autoSpaceDN w:val="0"/>
              <w:adjustRightInd w:val="0"/>
              <w:spacing w:after="0" w:line="36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Оправомощаване на лица за проверка на системи за улавяне на бензинови пари, съответстващи на етап  II на УБП –</w:t>
            </w:r>
            <w:r w:rsidRPr="00AA59D2">
              <w:rPr>
                <w:rFonts w:ascii="Times New Roman" w:eastAsia="Times New Roman" w:hAnsi="Times New Roman" w:cs="Times New Roman"/>
                <w:sz w:val="20"/>
                <w:szCs w:val="20"/>
                <w:lang w:val="ru-RU"/>
              </w:rPr>
              <w:t>111</w:t>
            </w:r>
            <w:r w:rsidRPr="00AA59D2">
              <w:rPr>
                <w:rFonts w:ascii="Times New Roman" w:eastAsia="Times New Roman" w:hAnsi="Times New Roman" w:cs="Times New Roman"/>
                <w:sz w:val="20"/>
                <w:szCs w:val="20"/>
                <w:lang w:val="bg-BG"/>
              </w:rPr>
              <w:t xml:space="preserve"> %.</w:t>
            </w:r>
          </w:p>
          <w:p w14:paraId="23A6BC06" w14:textId="5CF87C87" w:rsidR="00650265" w:rsidRPr="00AA59D2" w:rsidRDefault="00650265" w:rsidP="004D4DCE">
            <w:pPr>
              <w:autoSpaceDE w:val="0"/>
              <w:autoSpaceDN w:val="0"/>
              <w:adjustRightInd w:val="0"/>
              <w:spacing w:after="0" w:line="360" w:lineRule="auto"/>
              <w:ind w:firstLine="720"/>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При формиране на новите такси е взето под внимание и въвеждането в експлоатация на единната система за управление и контрол на административните дейности (ЕСУКАД) в БИМ, което намалява времето за заявяване и отчитане на контролните дейности, както и времето за попълване на протоколите от тях</w:t>
            </w:r>
            <w:r w:rsidR="000667BB" w:rsidRPr="00AA59D2">
              <w:rPr>
                <w:rFonts w:ascii="Times New Roman" w:eastAsia="Times New Roman" w:hAnsi="Times New Roman" w:cs="Times New Roman"/>
                <w:sz w:val="20"/>
                <w:szCs w:val="20"/>
                <w:lang w:val="bg-BG"/>
              </w:rPr>
              <w:t xml:space="preserve"> с около 22 %</w:t>
            </w:r>
            <w:r w:rsidR="003514F3" w:rsidRPr="00AA59D2">
              <w:rPr>
                <w:rFonts w:ascii="Times New Roman" w:eastAsia="Times New Roman" w:hAnsi="Times New Roman" w:cs="Times New Roman"/>
                <w:sz w:val="20"/>
                <w:szCs w:val="20"/>
                <w:lang w:val="bg-BG"/>
              </w:rPr>
              <w:t xml:space="preserve">, </w:t>
            </w:r>
            <w:r w:rsidR="003514F3" w:rsidRPr="00D80942">
              <w:rPr>
                <w:rFonts w:ascii="Times New Roman" w:eastAsia="Times New Roman" w:hAnsi="Times New Roman" w:cs="Times New Roman"/>
                <w:sz w:val="20"/>
                <w:szCs w:val="20"/>
                <w:lang w:val="bg-BG"/>
              </w:rPr>
              <w:t xml:space="preserve">като по този начин </w:t>
            </w:r>
            <w:r w:rsidR="00B83116" w:rsidRPr="00D80942">
              <w:rPr>
                <w:rFonts w:ascii="Times New Roman" w:eastAsia="Times New Roman" w:hAnsi="Times New Roman" w:cs="Times New Roman"/>
                <w:sz w:val="20"/>
                <w:szCs w:val="20"/>
                <w:lang w:val="bg-BG"/>
              </w:rPr>
              <w:t>пряко влияе върху формирането на крайната такса за определена услуга</w:t>
            </w:r>
            <w:r w:rsidR="00846B81" w:rsidRPr="00D80942">
              <w:rPr>
                <w:rFonts w:ascii="Times New Roman" w:eastAsia="Times New Roman" w:hAnsi="Times New Roman" w:cs="Times New Roman"/>
                <w:sz w:val="20"/>
                <w:szCs w:val="20"/>
              </w:rPr>
              <w:t xml:space="preserve"> – </w:t>
            </w:r>
            <w:r w:rsidR="00846B81" w:rsidRPr="00D80942">
              <w:rPr>
                <w:rFonts w:ascii="Times New Roman" w:eastAsia="Times New Roman" w:hAnsi="Times New Roman" w:cs="Times New Roman"/>
                <w:sz w:val="20"/>
                <w:szCs w:val="20"/>
                <w:lang w:val="bg-BG"/>
              </w:rPr>
              <w:t>с намаляване на времената за извършване на услугата на пряко отговорния персонал (Т1) и на ръководния персонал (Т2).</w:t>
            </w:r>
            <w:r w:rsidRPr="00AA59D2">
              <w:rPr>
                <w:rFonts w:ascii="Times New Roman" w:eastAsia="Times New Roman" w:hAnsi="Times New Roman" w:cs="Times New Roman"/>
                <w:sz w:val="20"/>
                <w:szCs w:val="20"/>
                <w:lang w:val="bg-BG"/>
              </w:rPr>
              <w:t xml:space="preserve"> </w:t>
            </w:r>
          </w:p>
          <w:p w14:paraId="368B1AAB" w14:textId="2B1672DE" w:rsidR="00EC33CB" w:rsidRPr="00AA59D2" w:rsidRDefault="00EC33CB" w:rsidP="00EC33CB">
            <w:pPr>
              <w:spacing w:after="57" w:line="240" w:lineRule="auto"/>
              <w:jc w:val="both"/>
              <w:textAlignment w:val="center"/>
              <w:rPr>
                <w:rFonts w:ascii="Times New Roman" w:eastAsia="Calibri" w:hAnsi="Times New Roman" w:cs="Times New Roman"/>
                <w:sz w:val="20"/>
                <w:szCs w:val="20"/>
                <w:lang w:val="bg-BG"/>
              </w:rPr>
            </w:pPr>
          </w:p>
          <w:p w14:paraId="7DD3AD20" w14:textId="77777777" w:rsidR="00A24250" w:rsidRPr="00AA59D2" w:rsidRDefault="0083707D" w:rsidP="00036D65">
            <w:pPr>
              <w:spacing w:after="57" w:line="240" w:lineRule="auto"/>
              <w:jc w:val="both"/>
              <w:textAlignment w:val="center"/>
              <w:rPr>
                <w:rFonts w:ascii="Times New Roman" w:eastAsia="Calibri" w:hAnsi="Times New Roman" w:cs="Times New Roman"/>
                <w:b/>
                <w:sz w:val="20"/>
                <w:szCs w:val="20"/>
                <w:lang w:val="bg-BG"/>
              </w:rPr>
            </w:pPr>
            <w:r w:rsidRPr="00AA59D2">
              <w:rPr>
                <w:rFonts w:ascii="Times New Roman" w:eastAsia="Calibri" w:hAnsi="Times New Roman" w:cs="Times New Roman"/>
                <w:b/>
                <w:sz w:val="20"/>
                <w:szCs w:val="20"/>
                <w:lang w:val="bg-BG"/>
              </w:rPr>
              <w:t>Проблем 2: В действащата тарифа</w:t>
            </w:r>
            <w:r w:rsidR="00A24250" w:rsidRPr="00AA59D2">
              <w:rPr>
                <w:rFonts w:ascii="Times New Roman" w:eastAsia="Calibri" w:hAnsi="Times New Roman" w:cs="Times New Roman"/>
                <w:b/>
                <w:sz w:val="20"/>
                <w:szCs w:val="20"/>
                <w:lang w:val="bg-BG"/>
              </w:rPr>
              <w:t>:</w:t>
            </w:r>
          </w:p>
          <w:p w14:paraId="648B694F" w14:textId="6B2C4EAE" w:rsidR="00A24250" w:rsidRPr="00AA59D2" w:rsidRDefault="0083707D" w:rsidP="00A24250">
            <w:pPr>
              <w:pStyle w:val="ListParagraph"/>
              <w:numPr>
                <w:ilvl w:val="0"/>
                <w:numId w:val="19"/>
              </w:numPr>
              <w:spacing w:after="57" w:line="240" w:lineRule="auto"/>
              <w:jc w:val="both"/>
              <w:textAlignment w:val="center"/>
              <w:rPr>
                <w:rFonts w:ascii="Times New Roman" w:eastAsia="Calibri" w:hAnsi="Times New Roman" w:cs="Times New Roman"/>
                <w:b/>
                <w:sz w:val="20"/>
                <w:szCs w:val="20"/>
                <w:lang w:val="bg-BG"/>
              </w:rPr>
            </w:pPr>
            <w:r w:rsidRPr="00AA59D2">
              <w:rPr>
                <w:rFonts w:ascii="Times New Roman" w:eastAsia="Calibri" w:hAnsi="Times New Roman" w:cs="Times New Roman"/>
                <w:b/>
                <w:sz w:val="20"/>
                <w:szCs w:val="20"/>
                <w:lang w:val="bg-BG"/>
              </w:rPr>
              <w:t xml:space="preserve">не </w:t>
            </w:r>
            <w:r w:rsidR="00650265" w:rsidRPr="00AA59D2">
              <w:rPr>
                <w:rFonts w:ascii="Times New Roman" w:eastAsia="Calibri" w:hAnsi="Times New Roman" w:cs="Times New Roman"/>
                <w:b/>
                <w:sz w:val="20"/>
                <w:szCs w:val="20"/>
                <w:lang w:val="bg-BG"/>
              </w:rPr>
              <w:t>са</w:t>
            </w:r>
            <w:r w:rsidRPr="00AA59D2">
              <w:rPr>
                <w:rFonts w:ascii="Times New Roman" w:eastAsia="Calibri" w:hAnsi="Times New Roman" w:cs="Times New Roman"/>
                <w:b/>
                <w:sz w:val="20"/>
                <w:szCs w:val="20"/>
                <w:lang w:val="bg-BG"/>
              </w:rPr>
              <w:t xml:space="preserve"> предвиден</w:t>
            </w:r>
            <w:r w:rsidR="00650265" w:rsidRPr="00AA59D2">
              <w:rPr>
                <w:rFonts w:ascii="Times New Roman" w:eastAsia="Calibri" w:hAnsi="Times New Roman" w:cs="Times New Roman"/>
                <w:b/>
                <w:sz w:val="20"/>
                <w:szCs w:val="20"/>
                <w:lang w:val="bg-BG"/>
              </w:rPr>
              <w:t>и такси за контрол на средства за измерване, въведен с измененията и допълненията на Наредбата за средств</w:t>
            </w:r>
            <w:r w:rsidRPr="00AA59D2">
              <w:rPr>
                <w:rFonts w:ascii="Times New Roman" w:eastAsia="Calibri" w:hAnsi="Times New Roman" w:cs="Times New Roman"/>
                <w:b/>
                <w:sz w:val="20"/>
                <w:szCs w:val="20"/>
                <w:lang w:val="bg-BG"/>
              </w:rPr>
              <w:t>а</w:t>
            </w:r>
            <w:r w:rsidR="00650265" w:rsidRPr="00AA59D2">
              <w:rPr>
                <w:rFonts w:ascii="Times New Roman" w:eastAsia="Calibri" w:hAnsi="Times New Roman" w:cs="Times New Roman"/>
                <w:b/>
                <w:sz w:val="20"/>
                <w:szCs w:val="20"/>
                <w:lang w:val="bg-BG"/>
              </w:rPr>
              <w:t>та за измерване, които подлежат на метрологичен контрол през последните години</w:t>
            </w:r>
            <w:r w:rsidR="00A24250" w:rsidRPr="00AA59D2">
              <w:rPr>
                <w:rFonts w:ascii="Times New Roman" w:eastAsia="Calibri" w:hAnsi="Times New Roman" w:cs="Times New Roman"/>
                <w:b/>
                <w:sz w:val="20"/>
                <w:szCs w:val="20"/>
                <w:lang w:val="bg-BG"/>
              </w:rPr>
              <w:t>:</w:t>
            </w:r>
          </w:p>
          <w:p w14:paraId="0A4CA0FB"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С изменението и допълнението на отменената Наредбата за средствата за измерване, които подлежат на метрологичен контрол (изм. и доп. ДВ. бр.86 от 28 Октомври 2022 г.) и приемането на Наредбата за средствата за измерване, които подлежат на контрол (Приета с ПМС № 417 от 29.11.2024 г., </w:t>
            </w:r>
            <w:proofErr w:type="spellStart"/>
            <w:r w:rsidRPr="00AA59D2">
              <w:rPr>
                <w:rFonts w:ascii="Times New Roman" w:eastAsia="Times New Roman" w:hAnsi="Times New Roman" w:cs="Times New Roman"/>
                <w:sz w:val="20"/>
                <w:szCs w:val="20"/>
                <w:lang w:val="bg-BG"/>
              </w:rPr>
              <w:t>Обн</w:t>
            </w:r>
            <w:proofErr w:type="spellEnd"/>
            <w:r w:rsidRPr="00AA59D2">
              <w:rPr>
                <w:rFonts w:ascii="Times New Roman" w:eastAsia="Times New Roman" w:hAnsi="Times New Roman" w:cs="Times New Roman"/>
                <w:sz w:val="20"/>
                <w:szCs w:val="20"/>
                <w:lang w:val="bg-BG"/>
              </w:rPr>
              <w:t>. ДВ. бр.103 от 6 Декември 2024 г.) се въведоха метрологични и технически изисквания, ред и методи за контрол на нови видове средства за измерване, както следва:</w:t>
            </w:r>
          </w:p>
          <w:p w14:paraId="38C866C5" w14:textId="77777777" w:rsidR="00A24250" w:rsidRPr="00AA59D2" w:rsidRDefault="00A24250" w:rsidP="00A24250">
            <w:pPr>
              <w:numPr>
                <w:ilvl w:val="0"/>
                <w:numId w:val="18"/>
              </w:numPr>
              <w:autoSpaceDE w:val="0"/>
              <w:autoSpaceDN w:val="0"/>
              <w:adjustRightInd w:val="0"/>
              <w:spacing w:after="0" w:line="36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Везни с автоматично действие за измерване в движение на масата и на </w:t>
            </w:r>
            <w:proofErr w:type="spellStart"/>
            <w:r w:rsidRPr="00AA59D2">
              <w:rPr>
                <w:rFonts w:ascii="Times New Roman" w:eastAsia="Times New Roman" w:hAnsi="Times New Roman" w:cs="Times New Roman"/>
                <w:sz w:val="20"/>
                <w:szCs w:val="20"/>
                <w:lang w:val="bg-BG"/>
              </w:rPr>
              <w:t>осовото</w:t>
            </w:r>
            <w:proofErr w:type="spellEnd"/>
            <w:r w:rsidRPr="00AA59D2">
              <w:rPr>
                <w:rFonts w:ascii="Times New Roman" w:eastAsia="Times New Roman" w:hAnsi="Times New Roman" w:cs="Times New Roman"/>
                <w:sz w:val="20"/>
                <w:szCs w:val="20"/>
                <w:lang w:val="bg-BG"/>
              </w:rPr>
              <w:t xml:space="preserve"> натоварване на пътни превозни средства;</w:t>
            </w:r>
          </w:p>
          <w:p w14:paraId="7B1B6622" w14:textId="77777777" w:rsidR="00A24250" w:rsidRPr="00AA59D2" w:rsidRDefault="00A24250" w:rsidP="00A24250">
            <w:pPr>
              <w:numPr>
                <w:ilvl w:val="0"/>
                <w:numId w:val="18"/>
              </w:numPr>
              <w:autoSpaceDE w:val="0"/>
              <w:autoSpaceDN w:val="0"/>
              <w:adjustRightInd w:val="0"/>
              <w:spacing w:after="0" w:line="36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Водомери за нечиста студена вода;</w:t>
            </w:r>
          </w:p>
          <w:p w14:paraId="652A2CFF" w14:textId="77777777" w:rsidR="00A24250" w:rsidRPr="00AA59D2" w:rsidRDefault="00A24250" w:rsidP="00A24250">
            <w:pPr>
              <w:numPr>
                <w:ilvl w:val="0"/>
                <w:numId w:val="18"/>
              </w:numPr>
              <w:autoSpaceDE w:val="0"/>
              <w:autoSpaceDN w:val="0"/>
              <w:adjustRightInd w:val="0"/>
              <w:spacing w:after="0" w:line="36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Средства за измерване на природен газ или пара, които работят със стандартизирано стесняващо устройство – бленда;</w:t>
            </w:r>
          </w:p>
          <w:p w14:paraId="1E0D1C37" w14:textId="77777777" w:rsidR="00A24250" w:rsidRPr="00AA59D2" w:rsidRDefault="00A24250" w:rsidP="00A24250">
            <w:pPr>
              <w:numPr>
                <w:ilvl w:val="0"/>
                <w:numId w:val="18"/>
              </w:numPr>
              <w:autoSpaceDE w:val="0"/>
              <w:autoSpaceDN w:val="0"/>
              <w:adjustRightInd w:val="0"/>
              <w:spacing w:after="0" w:line="36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Съоръжения за измерване на специфичната активност на твърди материали при освобождаване от контрол.</w:t>
            </w:r>
          </w:p>
          <w:p w14:paraId="78001AD5"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тези видове средства за измерване няма определени такси в действащата Тарифа за таксите, които се събират от БИМ.</w:t>
            </w:r>
          </w:p>
          <w:p w14:paraId="371247B4" w14:textId="6DBC556D"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изброените по-горе нови видове средства за измерване, които подлежат на контрол</w:t>
            </w:r>
            <w:r w:rsidR="007338A1" w:rsidRPr="00AA59D2">
              <w:rPr>
                <w:rFonts w:ascii="Times New Roman" w:eastAsia="Times New Roman" w:hAnsi="Times New Roman" w:cs="Times New Roman"/>
                <w:sz w:val="20"/>
                <w:szCs w:val="20"/>
                <w:lang w:val="bg-BG"/>
              </w:rPr>
              <w:t>,</w:t>
            </w:r>
            <w:r w:rsidRPr="00AA59D2">
              <w:rPr>
                <w:rFonts w:ascii="Times New Roman" w:eastAsia="Times New Roman" w:hAnsi="Times New Roman" w:cs="Times New Roman"/>
                <w:sz w:val="20"/>
                <w:szCs w:val="20"/>
                <w:lang w:val="bg-BG"/>
              </w:rPr>
              <w:t xml:space="preserve">  е определен разходоориентиран размер на такси при осъществяването на контрола, за да бъде спазено изискването на действащия Закон за измерванията, което гласи:</w:t>
            </w:r>
          </w:p>
          <w:p w14:paraId="17B0C105" w14:textId="535594A3" w:rsidR="00A24250" w:rsidRPr="00AA59D2" w:rsidRDefault="00A24250" w:rsidP="00A24250">
            <w:pPr>
              <w:spacing w:after="57" w:line="240" w:lineRule="auto"/>
              <w:jc w:val="both"/>
              <w:textAlignment w:val="center"/>
              <w:rPr>
                <w:rFonts w:ascii="Times New Roman" w:eastAsia="Calibri" w:hAnsi="Times New Roman" w:cs="Times New Roman"/>
                <w:b/>
                <w:sz w:val="20"/>
                <w:szCs w:val="20"/>
                <w:lang w:val="bg-BG"/>
              </w:rPr>
            </w:pPr>
            <w:r w:rsidRPr="00AA59D2">
              <w:rPr>
                <w:rFonts w:ascii="Times New Roman" w:eastAsia="Times New Roman" w:hAnsi="Times New Roman" w:cs="Times New Roman"/>
                <w:i/>
                <w:sz w:val="20"/>
                <w:szCs w:val="20"/>
                <w:lang w:val="bg-BG"/>
              </w:rPr>
              <w:lastRenderedPageBreak/>
              <w:t>„Чл. 82. (Изм. - ДВ, бр. 95 от 2005 г., в сила от 01.03.2006 г.) (1) За контрол на средствата за измерване и за метрологична експертиза се събират такси по тарифа, одобрена от Министерския съвет.“</w:t>
            </w:r>
          </w:p>
          <w:p w14:paraId="47E322A9" w14:textId="221F3A03" w:rsidR="0083707D" w:rsidRPr="00AA59D2" w:rsidRDefault="00867962" w:rsidP="00A24250">
            <w:pPr>
              <w:pStyle w:val="ListParagraph"/>
              <w:numPr>
                <w:ilvl w:val="0"/>
                <w:numId w:val="19"/>
              </w:numPr>
              <w:spacing w:after="57" w:line="240" w:lineRule="auto"/>
              <w:jc w:val="both"/>
              <w:textAlignment w:val="center"/>
              <w:rPr>
                <w:rFonts w:ascii="Times New Roman" w:eastAsia="Calibri" w:hAnsi="Times New Roman" w:cs="Times New Roman"/>
                <w:b/>
                <w:sz w:val="20"/>
                <w:szCs w:val="20"/>
                <w:lang w:val="bg-BG"/>
              </w:rPr>
            </w:pPr>
            <w:r w:rsidRPr="00AA59D2">
              <w:rPr>
                <w:rFonts w:ascii="Times New Roman" w:eastAsia="Calibri" w:hAnsi="Times New Roman" w:cs="Times New Roman"/>
                <w:b/>
                <w:sz w:val="20"/>
                <w:szCs w:val="20"/>
                <w:lang w:val="bg-BG"/>
              </w:rPr>
              <w:t>фигурират такси за контрол на средства за измерване, чийто контрол е отпаднал</w:t>
            </w:r>
            <w:r w:rsidR="00A24250" w:rsidRPr="00AA59D2">
              <w:rPr>
                <w:rFonts w:ascii="Times New Roman" w:eastAsia="Calibri" w:hAnsi="Times New Roman" w:cs="Times New Roman"/>
                <w:b/>
                <w:sz w:val="20"/>
                <w:szCs w:val="20"/>
                <w:lang w:val="bg-BG"/>
              </w:rPr>
              <w:t>:</w:t>
            </w:r>
          </w:p>
          <w:p w14:paraId="4FE80621"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При приемането на Наредбата за средствата за измерване, които подлежат на метрологичен контрол през 2024 г. отпадна контролът на клинични електрически термометри с максимално показание, обемни разходомери за течности, различни от вода, стъклени живачни термометри, използвани при определяне на алкохолна концентрация, часовници за превключване на тарифни електромери, </w:t>
            </w:r>
            <w:proofErr w:type="spellStart"/>
            <w:r w:rsidRPr="00AA59D2">
              <w:rPr>
                <w:rFonts w:ascii="Times New Roman" w:eastAsia="Times New Roman" w:hAnsi="Times New Roman" w:cs="Times New Roman"/>
                <w:sz w:val="20"/>
                <w:szCs w:val="20"/>
                <w:lang w:val="bg-BG"/>
              </w:rPr>
              <w:t>диоптрометри</w:t>
            </w:r>
            <w:proofErr w:type="spellEnd"/>
            <w:r w:rsidRPr="00AA59D2">
              <w:rPr>
                <w:rFonts w:ascii="Times New Roman" w:eastAsia="Times New Roman" w:hAnsi="Times New Roman" w:cs="Times New Roman"/>
                <w:sz w:val="20"/>
                <w:szCs w:val="20"/>
                <w:lang w:val="bg-BG"/>
              </w:rPr>
              <w:t xml:space="preserve"> и др. средства за измерване, които обаче фигурират в действащата Тарифа за таксите, които се събират от БИМ.</w:t>
            </w:r>
          </w:p>
          <w:p w14:paraId="13400E23"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Разминаването между двата документа би могло да доведе до спорни тълкувания и грешни изводи от лицата, задължени по Закона за измерванията.</w:t>
            </w:r>
          </w:p>
          <w:p w14:paraId="1B6B08A5"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Предлага се заличаване от Тарифата на видовете средства за измерване, които не попадат в обхвата на Наредбата за средствата за измерване, които подлежат на метрологичен контрол.</w:t>
            </w:r>
          </w:p>
          <w:p w14:paraId="23014EE6" w14:textId="77777777" w:rsidR="00A24250" w:rsidRPr="00AA59D2" w:rsidRDefault="00A24250" w:rsidP="00A24250">
            <w:pPr>
              <w:spacing w:after="57" w:line="240" w:lineRule="auto"/>
              <w:jc w:val="both"/>
              <w:textAlignment w:val="center"/>
              <w:rPr>
                <w:rFonts w:ascii="Times New Roman" w:eastAsia="Calibri" w:hAnsi="Times New Roman" w:cs="Times New Roman"/>
                <w:b/>
                <w:sz w:val="20"/>
                <w:szCs w:val="20"/>
                <w:lang w:val="bg-BG"/>
              </w:rPr>
            </w:pPr>
          </w:p>
          <w:p w14:paraId="60410D5B" w14:textId="1B948580" w:rsidR="00A24250" w:rsidRPr="00AA59D2" w:rsidRDefault="00A24250" w:rsidP="00A24250">
            <w:pPr>
              <w:pStyle w:val="ListParagraph"/>
              <w:numPr>
                <w:ilvl w:val="0"/>
                <w:numId w:val="19"/>
              </w:numPr>
              <w:spacing w:after="57" w:line="240" w:lineRule="auto"/>
              <w:jc w:val="both"/>
              <w:textAlignment w:val="center"/>
              <w:rPr>
                <w:rFonts w:ascii="Times New Roman" w:eastAsia="Calibri" w:hAnsi="Times New Roman" w:cs="Times New Roman"/>
                <w:b/>
                <w:sz w:val="20"/>
                <w:szCs w:val="20"/>
                <w:lang w:val="bg-BG"/>
              </w:rPr>
            </w:pPr>
            <w:r w:rsidRPr="00AA59D2">
              <w:rPr>
                <w:rFonts w:ascii="Times New Roman" w:eastAsia="Calibri" w:hAnsi="Times New Roman" w:cs="Times New Roman"/>
                <w:b/>
                <w:sz w:val="20"/>
                <w:szCs w:val="20"/>
                <w:lang w:val="bg-BG"/>
              </w:rPr>
              <w:t>е налично разминаване в терминологията между Наредбата за средствата за измерване и действащата Тарифа за таксите, които се събират от Българския институт по метрология:</w:t>
            </w:r>
          </w:p>
          <w:p w14:paraId="6F3727F4" w14:textId="32A7DCF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При приемането на Наредбата през 2024 г., във връзка с промяна на терминологията в международни, европейски и национални документ</w:t>
            </w:r>
            <w:r w:rsidR="00C64F46" w:rsidRPr="00AA59D2">
              <w:rPr>
                <w:rFonts w:ascii="Times New Roman" w:eastAsia="Times New Roman" w:hAnsi="Times New Roman" w:cs="Times New Roman"/>
                <w:sz w:val="20"/>
                <w:szCs w:val="20"/>
                <w:lang w:val="bg-BG"/>
              </w:rPr>
              <w:t>и</w:t>
            </w:r>
            <w:r w:rsidRPr="00AA59D2">
              <w:rPr>
                <w:rFonts w:ascii="Times New Roman" w:eastAsia="Times New Roman" w:hAnsi="Times New Roman" w:cs="Times New Roman"/>
                <w:sz w:val="20"/>
                <w:szCs w:val="20"/>
                <w:lang w:val="bg-BG"/>
              </w:rPr>
              <w:t>, се наложи промяна на част от наименованията на различни видове средства за измерване (например: топломери – средства за измерване на термална енергия, и др.).</w:t>
            </w:r>
          </w:p>
          <w:p w14:paraId="3204A61D" w14:textId="77777777" w:rsidR="00A24250" w:rsidRPr="00AA59D2" w:rsidRDefault="00A24250" w:rsidP="00A24250">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Измененията на наименованията на тези средства за измерване не са отразени в действащата Тарифа, което би могло да доведе до объркване на лицата, задължени по Закона за измерванията.</w:t>
            </w:r>
          </w:p>
          <w:p w14:paraId="776584B8" w14:textId="77777777" w:rsidR="00A24250" w:rsidRPr="00AA59D2" w:rsidRDefault="00A24250" w:rsidP="00A24250">
            <w:pPr>
              <w:spacing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тази цел се предлага уеднаквяване на използваната терминология в двата нормативни акта.</w:t>
            </w:r>
          </w:p>
          <w:p w14:paraId="449F0A2B" w14:textId="77777777" w:rsidR="00B267EF" w:rsidRPr="00AA59D2" w:rsidRDefault="00B267EF" w:rsidP="00650265">
            <w:pPr>
              <w:spacing w:after="120" w:line="240" w:lineRule="auto"/>
              <w:jc w:val="both"/>
              <w:rPr>
                <w:rFonts w:ascii="Times New Roman" w:eastAsia="Calibri" w:hAnsi="Times New Roman" w:cs="Times New Roman"/>
                <w:b/>
                <w:sz w:val="20"/>
                <w:szCs w:val="20"/>
                <w:lang w:val="bg-BG"/>
              </w:rPr>
            </w:pPr>
          </w:p>
          <w:p w14:paraId="2B596A93" w14:textId="0C913BAF" w:rsidR="00B267EF" w:rsidRPr="00AA59D2" w:rsidRDefault="00B267EF" w:rsidP="00B267EF">
            <w:pPr>
              <w:spacing w:after="120" w:line="240" w:lineRule="auto"/>
              <w:jc w:val="both"/>
              <w:rPr>
                <w:rFonts w:ascii="Times New Roman" w:eastAsia="Times New Roman" w:hAnsi="Times New Roman" w:cs="Times New Roman"/>
                <w:sz w:val="20"/>
                <w:szCs w:val="20"/>
                <w:lang w:val="bg-BG"/>
              </w:rPr>
            </w:pPr>
            <w:r w:rsidRPr="00AA59D2">
              <w:rPr>
                <w:rFonts w:ascii="Times New Roman" w:eastAsia="Calibri" w:hAnsi="Times New Roman" w:cs="Times New Roman"/>
                <w:b/>
                <w:sz w:val="20"/>
                <w:szCs w:val="20"/>
                <w:lang w:val="bg-BG"/>
              </w:rPr>
              <w:t xml:space="preserve">Проблем </w:t>
            </w:r>
            <w:r w:rsidR="00A24250" w:rsidRPr="00AA59D2">
              <w:rPr>
                <w:rFonts w:ascii="Times New Roman" w:eastAsia="Calibri" w:hAnsi="Times New Roman" w:cs="Times New Roman"/>
                <w:b/>
                <w:sz w:val="20"/>
                <w:szCs w:val="20"/>
                <w:lang w:val="bg-BG"/>
              </w:rPr>
              <w:t>3</w:t>
            </w:r>
            <w:r w:rsidRPr="00AA59D2">
              <w:rPr>
                <w:rFonts w:ascii="Times New Roman" w:eastAsia="Calibri" w:hAnsi="Times New Roman" w:cs="Times New Roman"/>
                <w:b/>
                <w:sz w:val="20"/>
                <w:szCs w:val="20"/>
                <w:lang w:val="bg-BG"/>
              </w:rPr>
              <w:t>: Двойно обозначаване на цените на таксите</w:t>
            </w:r>
          </w:p>
          <w:p w14:paraId="1BD3628F" w14:textId="77777777" w:rsidR="00B267EF" w:rsidRPr="00AA59D2" w:rsidRDefault="00B267EF" w:rsidP="00B267EF">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Съгласно чл. 15 ал. 2 от Закона за въвеждане на еврото в Република България периодът на двойно обозначаване на цените на стоките и услугите в евро и в лева приключва на 8 август 2026 г. След тази дата се изисква цените на стоките и услугите да бъдат обозначавани само в евро. </w:t>
            </w:r>
          </w:p>
          <w:p w14:paraId="1778CFBC" w14:textId="77777777" w:rsidR="00B267EF" w:rsidRPr="00AA59D2" w:rsidRDefault="00B267EF" w:rsidP="00B267EF">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Действащата Тарифа е разработена и приета, като размерът на таксите е двойно обозначен  - в лева и в евро. </w:t>
            </w:r>
          </w:p>
          <w:p w14:paraId="18E23401" w14:textId="10C6133A" w:rsidR="00B267EF" w:rsidRPr="00AA59D2" w:rsidRDefault="00B267EF" w:rsidP="00B267EF">
            <w:pPr>
              <w:autoSpaceDE w:val="0"/>
              <w:autoSpaceDN w:val="0"/>
              <w:adjustRightInd w:val="0"/>
              <w:spacing w:after="0" w:line="360" w:lineRule="auto"/>
              <w:ind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да бъде изпълнено изискването на ЗВЕРБ се предлага таксите да бъдат обозначени само в евро.</w:t>
            </w:r>
          </w:p>
        </w:tc>
      </w:tr>
      <w:tr w:rsidR="00076E63" w:rsidRPr="00AA59D2" w14:paraId="5411E97A" w14:textId="77777777" w:rsidTr="00AA59D2">
        <w:tc>
          <w:tcPr>
            <w:tcW w:w="10325" w:type="dxa"/>
            <w:gridSpan w:val="2"/>
          </w:tcPr>
          <w:p w14:paraId="30540D04" w14:textId="77777777" w:rsidR="00076E63" w:rsidRPr="00AA59D2" w:rsidRDefault="00076E63" w:rsidP="00076E63">
            <w:pPr>
              <w:spacing w:before="120" w:after="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2. Цели:</w:t>
            </w:r>
          </w:p>
          <w:p w14:paraId="2E5A9DE2" w14:textId="77777777" w:rsidR="006104E1" w:rsidRPr="00AA59D2" w:rsidRDefault="00AF2C8F" w:rsidP="002B7B3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Цел 1:</w:t>
            </w:r>
            <w:r w:rsidRPr="00AA59D2">
              <w:rPr>
                <w:rFonts w:ascii="Times New Roman" w:eastAsia="Times New Roman" w:hAnsi="Times New Roman" w:cs="Times New Roman"/>
                <w:sz w:val="20"/>
                <w:szCs w:val="20"/>
                <w:lang w:val="bg-BG"/>
              </w:rPr>
              <w:t xml:space="preserve"> Увеличение на приходната част</w:t>
            </w:r>
            <w:r w:rsidR="006104E1" w:rsidRPr="00AA59D2">
              <w:rPr>
                <w:rFonts w:ascii="Times New Roman" w:eastAsia="Times New Roman" w:hAnsi="Times New Roman" w:cs="Times New Roman"/>
                <w:sz w:val="20"/>
                <w:szCs w:val="20"/>
                <w:lang w:val="bg-BG"/>
              </w:rPr>
              <w:t xml:space="preserve"> на бюджета на БИМ, а от там и</w:t>
            </w:r>
            <w:r w:rsidRPr="00AA59D2">
              <w:rPr>
                <w:rFonts w:ascii="Times New Roman" w:eastAsia="Times New Roman" w:hAnsi="Times New Roman" w:cs="Times New Roman"/>
                <w:sz w:val="20"/>
                <w:szCs w:val="20"/>
                <w:lang w:val="bg-BG"/>
              </w:rPr>
              <w:t xml:space="preserve"> на Държавния бюджет</w:t>
            </w:r>
            <w:r w:rsidR="006104E1" w:rsidRPr="00AA59D2">
              <w:rPr>
                <w:rFonts w:ascii="Times New Roman" w:eastAsia="Times New Roman" w:hAnsi="Times New Roman" w:cs="Times New Roman"/>
                <w:sz w:val="20"/>
                <w:szCs w:val="20"/>
                <w:lang w:val="bg-BG"/>
              </w:rPr>
              <w:t xml:space="preserve">, и постигане на баланс с разходната част в резултат на прилагане на </w:t>
            </w:r>
            <w:proofErr w:type="spellStart"/>
            <w:r w:rsidR="006104E1" w:rsidRPr="00AA59D2">
              <w:rPr>
                <w:rFonts w:ascii="Times New Roman" w:eastAsia="Times New Roman" w:hAnsi="Times New Roman" w:cs="Times New Roman"/>
                <w:sz w:val="20"/>
                <w:szCs w:val="20"/>
                <w:lang w:val="bg-BG"/>
              </w:rPr>
              <w:t>разходоориентирани</w:t>
            </w:r>
            <w:proofErr w:type="spellEnd"/>
            <w:r w:rsidR="006104E1" w:rsidRPr="00AA59D2">
              <w:rPr>
                <w:rFonts w:ascii="Times New Roman" w:eastAsia="Times New Roman" w:hAnsi="Times New Roman" w:cs="Times New Roman"/>
                <w:sz w:val="20"/>
                <w:szCs w:val="20"/>
                <w:lang w:val="bg-BG"/>
              </w:rPr>
              <w:t xml:space="preserve"> такси на услугите, предоставяни от Института</w:t>
            </w:r>
          </w:p>
          <w:p w14:paraId="183E3412" w14:textId="1DF1C204" w:rsidR="006104E1" w:rsidRPr="00AA59D2" w:rsidRDefault="006104E1" w:rsidP="002B7B3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Цел 2:</w:t>
            </w:r>
            <w:r w:rsidRPr="00AA59D2">
              <w:rPr>
                <w:rFonts w:ascii="Times New Roman" w:eastAsia="Times New Roman" w:hAnsi="Times New Roman" w:cs="Times New Roman"/>
                <w:sz w:val="20"/>
                <w:szCs w:val="20"/>
                <w:lang w:val="bg-BG"/>
              </w:rPr>
              <w:t xml:space="preserve"> </w:t>
            </w:r>
            <w:r w:rsidR="001A7AF9" w:rsidRPr="00AA59D2">
              <w:rPr>
                <w:rFonts w:ascii="Times New Roman" w:eastAsia="Times New Roman" w:hAnsi="Times New Roman" w:cs="Times New Roman"/>
                <w:sz w:val="20"/>
                <w:szCs w:val="20"/>
                <w:lang w:val="bg-BG"/>
              </w:rPr>
              <w:t xml:space="preserve">Актуализиране на средствата за измерване, за които се събират такси за контрол в съответствие с </w:t>
            </w:r>
            <w:r w:rsidR="0045666F" w:rsidRPr="00AA59D2">
              <w:rPr>
                <w:rFonts w:ascii="Times New Roman" w:eastAsia="Times New Roman" w:hAnsi="Times New Roman" w:cs="Times New Roman"/>
                <w:sz w:val="20"/>
                <w:szCs w:val="20"/>
                <w:lang w:val="bg-BG"/>
              </w:rPr>
              <w:t>Наредбата за средствата за измерване, които подлежат на метрологичен контрол.</w:t>
            </w:r>
            <w:r w:rsidRPr="00AA59D2">
              <w:rPr>
                <w:rFonts w:ascii="Times New Roman" w:eastAsia="Times New Roman" w:hAnsi="Times New Roman" w:cs="Times New Roman"/>
                <w:sz w:val="20"/>
                <w:szCs w:val="20"/>
                <w:lang w:val="bg-BG"/>
              </w:rPr>
              <w:t xml:space="preserve"> </w:t>
            </w:r>
          </w:p>
          <w:p w14:paraId="08F5AD9C" w14:textId="5AE33A5D" w:rsidR="00DA2DD0" w:rsidRPr="00AA59D2" w:rsidRDefault="006104E1" w:rsidP="001A7AF9">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Цел 3:</w:t>
            </w:r>
            <w:r w:rsidRPr="00AA59D2">
              <w:rPr>
                <w:rFonts w:ascii="Times New Roman" w:eastAsia="Times New Roman" w:hAnsi="Times New Roman" w:cs="Times New Roman"/>
                <w:sz w:val="20"/>
                <w:szCs w:val="20"/>
                <w:lang w:val="bg-BG"/>
              </w:rPr>
              <w:t xml:space="preserve"> </w:t>
            </w:r>
            <w:r w:rsidR="001A7AF9" w:rsidRPr="00AA59D2">
              <w:rPr>
                <w:rFonts w:ascii="Times New Roman" w:eastAsia="Times New Roman" w:hAnsi="Times New Roman" w:cs="Times New Roman"/>
                <w:sz w:val="20"/>
                <w:szCs w:val="20"/>
                <w:lang w:val="bg-BG"/>
              </w:rPr>
              <w:t>Изпълнение на изискванията на Закона за въвеждане на еврото в Република България.</w:t>
            </w:r>
          </w:p>
        </w:tc>
      </w:tr>
      <w:tr w:rsidR="00076E63" w:rsidRPr="00AA59D2" w14:paraId="129A222A" w14:textId="77777777" w:rsidTr="00AA59D2">
        <w:tc>
          <w:tcPr>
            <w:tcW w:w="10325" w:type="dxa"/>
            <w:gridSpan w:val="2"/>
          </w:tcPr>
          <w:p w14:paraId="4E36C2D0" w14:textId="3E52F4EE" w:rsidR="00076E63" w:rsidRPr="00AA59D2" w:rsidRDefault="00076E63" w:rsidP="00076E6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 xml:space="preserve">3. </w:t>
            </w:r>
            <w:r w:rsidR="007108A0" w:rsidRPr="00AA59D2">
              <w:rPr>
                <w:rFonts w:ascii="Times New Roman" w:eastAsia="Times New Roman" w:hAnsi="Times New Roman" w:cs="Times New Roman"/>
                <w:b/>
                <w:sz w:val="20"/>
                <w:szCs w:val="20"/>
                <w:lang w:val="bg-BG"/>
              </w:rPr>
              <w:t>З</w:t>
            </w:r>
            <w:r w:rsidRPr="00AA59D2">
              <w:rPr>
                <w:rFonts w:ascii="Times New Roman" w:eastAsia="Times New Roman" w:hAnsi="Times New Roman" w:cs="Times New Roman"/>
                <w:b/>
                <w:sz w:val="20"/>
                <w:szCs w:val="20"/>
                <w:lang w:val="bg-BG"/>
              </w:rPr>
              <w:t>а</w:t>
            </w:r>
            <w:r w:rsidR="00E653D3" w:rsidRPr="00AA59D2">
              <w:rPr>
                <w:rFonts w:ascii="Times New Roman" w:eastAsia="Times New Roman" w:hAnsi="Times New Roman" w:cs="Times New Roman"/>
                <w:b/>
                <w:sz w:val="20"/>
                <w:szCs w:val="20"/>
                <w:lang w:val="bg-BG"/>
              </w:rPr>
              <w:t>интересовани</w:t>
            </w:r>
            <w:r w:rsidRPr="00AA59D2">
              <w:rPr>
                <w:rFonts w:ascii="Times New Roman" w:eastAsia="Times New Roman" w:hAnsi="Times New Roman" w:cs="Times New Roman"/>
                <w:b/>
                <w:sz w:val="20"/>
                <w:szCs w:val="20"/>
                <w:lang w:val="bg-BG"/>
              </w:rPr>
              <w:t xml:space="preserve"> страни: </w:t>
            </w:r>
          </w:p>
          <w:p w14:paraId="25DC8912" w14:textId="76DE1FDC" w:rsidR="00076E63" w:rsidRPr="00AA59D2" w:rsidRDefault="00C15832" w:rsidP="00076E6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3.</w:t>
            </w:r>
            <w:r w:rsidR="00076E63" w:rsidRPr="00AA59D2">
              <w:rPr>
                <w:rFonts w:ascii="Times New Roman" w:eastAsia="Times New Roman" w:hAnsi="Times New Roman" w:cs="Times New Roman"/>
                <w:b/>
                <w:sz w:val="20"/>
                <w:szCs w:val="20"/>
                <w:lang w:val="bg-BG"/>
              </w:rPr>
              <w:t xml:space="preserve">1. </w:t>
            </w:r>
            <w:r w:rsidR="00040740" w:rsidRPr="00AA59D2">
              <w:rPr>
                <w:rFonts w:ascii="Times New Roman" w:eastAsia="Times New Roman" w:hAnsi="Times New Roman" w:cs="Times New Roman"/>
                <w:b/>
                <w:sz w:val="20"/>
                <w:szCs w:val="20"/>
                <w:lang w:val="bg-BG"/>
              </w:rPr>
              <w:t>Български институт по метрология</w:t>
            </w:r>
            <w:r w:rsidR="005E1EA0" w:rsidRPr="00AA59D2">
              <w:rPr>
                <w:rFonts w:ascii="Times New Roman" w:eastAsia="Times New Roman" w:hAnsi="Times New Roman" w:cs="Times New Roman"/>
                <w:b/>
                <w:sz w:val="20"/>
                <w:szCs w:val="20"/>
                <w:lang w:val="bg-BG"/>
              </w:rPr>
              <w:t xml:space="preserve"> </w:t>
            </w:r>
          </w:p>
          <w:p w14:paraId="6F0C3553" w14:textId="7B7ED256" w:rsidR="00076E63" w:rsidRPr="00AA59D2" w:rsidRDefault="00C15832" w:rsidP="00040740">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3.2</w:t>
            </w:r>
            <w:r w:rsidR="00076E63" w:rsidRPr="00AA59D2">
              <w:rPr>
                <w:rFonts w:ascii="Times New Roman" w:eastAsia="Times New Roman" w:hAnsi="Times New Roman" w:cs="Times New Roman"/>
                <w:b/>
                <w:sz w:val="20"/>
                <w:szCs w:val="20"/>
                <w:lang w:val="bg-BG"/>
              </w:rPr>
              <w:t xml:space="preserve">. </w:t>
            </w:r>
            <w:r w:rsidR="00700E42" w:rsidRPr="00AA59D2">
              <w:rPr>
                <w:rFonts w:ascii="Times New Roman" w:eastAsia="Times New Roman" w:hAnsi="Times New Roman" w:cs="Times New Roman"/>
                <w:b/>
                <w:sz w:val="20"/>
                <w:szCs w:val="20"/>
                <w:lang w:val="bg-BG"/>
              </w:rPr>
              <w:t>Задължени лица по Закона за измерванията</w:t>
            </w:r>
            <w:r w:rsidRPr="00AA59D2">
              <w:rPr>
                <w:rFonts w:ascii="Times New Roman" w:eastAsia="Times New Roman" w:hAnsi="Times New Roman" w:cs="Times New Roman"/>
                <w:b/>
                <w:sz w:val="20"/>
                <w:szCs w:val="20"/>
                <w:lang w:val="bg-BG"/>
              </w:rPr>
              <w:t xml:space="preserve"> и подзаконови нормативни актове към Закона за данък върху добавена стойност</w:t>
            </w:r>
            <w:r w:rsidR="00700E42" w:rsidRPr="00AA59D2">
              <w:rPr>
                <w:rFonts w:ascii="Times New Roman" w:eastAsia="Times New Roman" w:hAnsi="Times New Roman" w:cs="Times New Roman"/>
                <w:b/>
                <w:sz w:val="20"/>
                <w:szCs w:val="20"/>
                <w:lang w:val="bg-BG"/>
              </w:rPr>
              <w:t xml:space="preserve"> – производители, вносители</w:t>
            </w:r>
            <w:r w:rsidR="00040740" w:rsidRPr="00AA59D2">
              <w:rPr>
                <w:rFonts w:ascii="Times New Roman" w:eastAsia="Times New Roman" w:hAnsi="Times New Roman" w:cs="Times New Roman"/>
                <w:b/>
                <w:sz w:val="20"/>
                <w:szCs w:val="20"/>
                <w:lang w:val="bg-BG"/>
              </w:rPr>
              <w:t>, лица, извършващи ремонт на СИ и ФУ</w:t>
            </w:r>
            <w:r w:rsidR="00700E42" w:rsidRPr="00AA59D2">
              <w:rPr>
                <w:rFonts w:ascii="Times New Roman" w:eastAsia="Times New Roman" w:hAnsi="Times New Roman" w:cs="Times New Roman"/>
                <w:b/>
                <w:sz w:val="20"/>
                <w:szCs w:val="20"/>
                <w:lang w:val="bg-BG"/>
              </w:rPr>
              <w:t xml:space="preserve"> и ползватели на </w:t>
            </w:r>
            <w:r w:rsidR="00F87415" w:rsidRPr="00AA59D2">
              <w:rPr>
                <w:rFonts w:ascii="Times New Roman" w:eastAsia="Times New Roman" w:hAnsi="Times New Roman" w:cs="Times New Roman"/>
                <w:b/>
                <w:sz w:val="20"/>
                <w:szCs w:val="20"/>
                <w:lang w:val="bg-BG"/>
              </w:rPr>
              <w:t>СИ и ФУ</w:t>
            </w:r>
            <w:r w:rsidR="00F87415" w:rsidRPr="00AA59D2">
              <w:rPr>
                <w:rFonts w:ascii="Times New Roman" w:eastAsia="Times New Roman" w:hAnsi="Times New Roman" w:cs="Times New Roman"/>
                <w:b/>
                <w:sz w:val="20"/>
                <w:szCs w:val="20"/>
                <w:vertAlign w:val="superscript"/>
                <w:lang w:val="bg-BG"/>
              </w:rPr>
              <w:t>*</w:t>
            </w:r>
            <w:r w:rsidR="00F87415" w:rsidRPr="00AA59D2">
              <w:rPr>
                <w:rFonts w:ascii="Times New Roman" w:eastAsia="Times New Roman" w:hAnsi="Times New Roman" w:cs="Times New Roman"/>
                <w:b/>
                <w:sz w:val="20"/>
                <w:szCs w:val="20"/>
                <w:lang w:val="ru-RU"/>
              </w:rPr>
              <w:t>:</w:t>
            </w:r>
          </w:p>
          <w:p w14:paraId="74A79A49" w14:textId="76C5C230" w:rsidR="00F87415" w:rsidRPr="00AA59D2" w:rsidRDefault="001D17E3" w:rsidP="00F87415">
            <w:pPr>
              <w:pStyle w:val="ListParagraph"/>
              <w:numPr>
                <w:ilvl w:val="0"/>
                <w:numId w:val="13"/>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ru-RU"/>
              </w:rPr>
              <w:t>92</w:t>
            </w:r>
            <w:r w:rsidR="00F87415" w:rsidRPr="00AA59D2">
              <w:rPr>
                <w:rFonts w:ascii="Times New Roman" w:eastAsia="Times New Roman" w:hAnsi="Times New Roman" w:cs="Times New Roman"/>
                <w:sz w:val="20"/>
                <w:szCs w:val="20"/>
                <w:lang w:val="bg-BG"/>
              </w:rPr>
              <w:t xml:space="preserve"> производители и вносители на средства за измерване заявяващи на одобряване на типа на средства за измерване;</w:t>
            </w:r>
          </w:p>
          <w:p w14:paraId="3E62075B" w14:textId="3A367AB7" w:rsidR="00F87415" w:rsidRPr="00AA59D2" w:rsidRDefault="00846A60" w:rsidP="00F87415">
            <w:pPr>
              <w:pStyle w:val="ListParagraph"/>
              <w:numPr>
                <w:ilvl w:val="0"/>
                <w:numId w:val="13"/>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ru-RU"/>
              </w:rPr>
              <w:t>27231</w:t>
            </w:r>
            <w:r w:rsidR="00F87415" w:rsidRPr="00AA59D2">
              <w:rPr>
                <w:rFonts w:ascii="Times New Roman" w:eastAsia="Times New Roman" w:hAnsi="Times New Roman" w:cs="Times New Roman"/>
                <w:sz w:val="20"/>
                <w:szCs w:val="20"/>
                <w:lang w:val="bg-BG"/>
              </w:rPr>
              <w:t xml:space="preserve"> заявители на първоначална и последващи проверки на средства за измерване (предимно малки и средни предприятия);</w:t>
            </w:r>
          </w:p>
          <w:p w14:paraId="24411FA0" w14:textId="78DA6E1B" w:rsidR="00F87415" w:rsidRPr="00AA59D2" w:rsidRDefault="00846A60" w:rsidP="00F87415">
            <w:pPr>
              <w:pStyle w:val="ListParagraph"/>
              <w:numPr>
                <w:ilvl w:val="0"/>
                <w:numId w:val="13"/>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ru-RU"/>
              </w:rPr>
              <w:t>353</w:t>
            </w:r>
            <w:r w:rsidR="00F87415" w:rsidRPr="00AA59D2">
              <w:rPr>
                <w:rFonts w:ascii="Times New Roman" w:eastAsia="Times New Roman" w:hAnsi="Times New Roman" w:cs="Times New Roman"/>
                <w:sz w:val="20"/>
                <w:szCs w:val="20"/>
                <w:lang w:val="bg-BG"/>
              </w:rPr>
              <w:t xml:space="preserve"> заявители на метрологични експертизи на средства за измерване (електроразпределителни дружества, частни лица и институции);</w:t>
            </w:r>
          </w:p>
          <w:p w14:paraId="7B80AEBB" w14:textId="5C3EC6BC" w:rsidR="00F87415" w:rsidRPr="00AA59D2" w:rsidRDefault="00F87415" w:rsidP="00F87415">
            <w:pPr>
              <w:pStyle w:val="ListParagraph"/>
              <w:numPr>
                <w:ilvl w:val="0"/>
                <w:numId w:val="13"/>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lastRenderedPageBreak/>
              <w:t>35 производители и вносители на фискални устройства;</w:t>
            </w:r>
          </w:p>
          <w:p w14:paraId="6F5AF8DB" w14:textId="77777777" w:rsidR="00F87415" w:rsidRPr="00AA59D2" w:rsidRDefault="00F87415" w:rsidP="00F87415">
            <w:pPr>
              <w:pStyle w:val="ListParagraph"/>
              <w:numPr>
                <w:ilvl w:val="0"/>
                <w:numId w:val="13"/>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106 лица извършващи сервизно обслужване и ремонт на фискални устройства;</w:t>
            </w:r>
          </w:p>
          <w:p w14:paraId="62ED228A" w14:textId="4A78100F" w:rsidR="00F87415" w:rsidRPr="00AA59D2" w:rsidRDefault="00F87415" w:rsidP="00DA2DD0">
            <w:pPr>
              <w:spacing w:before="120" w:after="120" w:line="240" w:lineRule="auto"/>
              <w:jc w:val="both"/>
              <w:rPr>
                <w:rFonts w:ascii="Times New Roman" w:eastAsia="Times New Roman" w:hAnsi="Times New Roman" w:cs="Times New Roman"/>
                <w:i/>
                <w:sz w:val="20"/>
                <w:szCs w:val="20"/>
                <w:lang w:val="bg-BG"/>
              </w:rPr>
            </w:pPr>
            <w:r w:rsidRPr="00AA59D2">
              <w:rPr>
                <w:rFonts w:ascii="Times New Roman" w:eastAsia="Times New Roman" w:hAnsi="Times New Roman" w:cs="Times New Roman"/>
                <w:i/>
                <w:sz w:val="20"/>
                <w:szCs w:val="20"/>
                <w:lang w:val="bg-BG"/>
              </w:rPr>
              <w:t xml:space="preserve">* данните </w:t>
            </w:r>
            <w:r w:rsidR="004C44DA" w:rsidRPr="00AA59D2">
              <w:rPr>
                <w:rFonts w:ascii="Times New Roman" w:eastAsia="Times New Roman" w:hAnsi="Times New Roman" w:cs="Times New Roman"/>
                <w:i/>
                <w:sz w:val="20"/>
                <w:szCs w:val="20"/>
                <w:lang w:val="bg-BG"/>
              </w:rPr>
              <w:t>за производителите и вносителите на средства за измерване са въз основа на заявления получени през последните 5 години, а за останалите заинтересовани страни</w:t>
            </w:r>
            <w:r w:rsidR="00DA2DD0" w:rsidRPr="00AA59D2">
              <w:rPr>
                <w:rFonts w:ascii="Times New Roman" w:eastAsia="Times New Roman" w:hAnsi="Times New Roman" w:cs="Times New Roman"/>
                <w:i/>
                <w:sz w:val="20"/>
                <w:szCs w:val="20"/>
                <w:lang w:val="bg-BG"/>
              </w:rPr>
              <w:t xml:space="preserve"> </w:t>
            </w:r>
            <w:r w:rsidR="004C44DA" w:rsidRPr="00AA59D2">
              <w:rPr>
                <w:rFonts w:ascii="Times New Roman" w:eastAsia="Times New Roman" w:hAnsi="Times New Roman" w:cs="Times New Roman"/>
                <w:i/>
                <w:sz w:val="20"/>
                <w:szCs w:val="20"/>
                <w:lang w:val="bg-BG"/>
              </w:rPr>
              <w:t>-</w:t>
            </w:r>
            <w:r w:rsidR="00DA2DD0" w:rsidRPr="00AA59D2">
              <w:rPr>
                <w:rFonts w:ascii="Times New Roman" w:eastAsia="Times New Roman" w:hAnsi="Times New Roman" w:cs="Times New Roman"/>
                <w:i/>
                <w:sz w:val="20"/>
                <w:szCs w:val="20"/>
                <w:lang w:val="bg-BG"/>
              </w:rPr>
              <w:t xml:space="preserve"> </w:t>
            </w:r>
            <w:r w:rsidR="004C44DA" w:rsidRPr="00AA59D2">
              <w:rPr>
                <w:rFonts w:ascii="Times New Roman" w:eastAsia="Times New Roman" w:hAnsi="Times New Roman" w:cs="Times New Roman"/>
                <w:i/>
                <w:sz w:val="20"/>
                <w:szCs w:val="20"/>
                <w:lang w:val="bg-BG"/>
              </w:rPr>
              <w:t>на база получени заявления през</w:t>
            </w:r>
            <w:r w:rsidRPr="00AA59D2">
              <w:rPr>
                <w:rFonts w:ascii="Times New Roman" w:eastAsia="Times New Roman" w:hAnsi="Times New Roman" w:cs="Times New Roman"/>
                <w:i/>
                <w:sz w:val="20"/>
                <w:szCs w:val="20"/>
                <w:lang w:val="bg-BG"/>
              </w:rPr>
              <w:t xml:space="preserve"> 202</w:t>
            </w:r>
            <w:r w:rsidR="00846A60" w:rsidRPr="00AA59D2">
              <w:rPr>
                <w:rFonts w:ascii="Times New Roman" w:eastAsia="Times New Roman" w:hAnsi="Times New Roman" w:cs="Times New Roman"/>
                <w:i/>
                <w:sz w:val="20"/>
                <w:szCs w:val="20"/>
                <w:lang w:val="ru-RU"/>
              </w:rPr>
              <w:t>5</w:t>
            </w:r>
            <w:r w:rsidRPr="00AA59D2">
              <w:rPr>
                <w:rFonts w:ascii="Times New Roman" w:eastAsia="Times New Roman" w:hAnsi="Times New Roman" w:cs="Times New Roman"/>
                <w:i/>
                <w:sz w:val="20"/>
                <w:szCs w:val="20"/>
                <w:lang w:val="bg-BG"/>
              </w:rPr>
              <w:t xml:space="preserve"> г.</w:t>
            </w:r>
          </w:p>
          <w:p w14:paraId="60074976" w14:textId="2D0A1174" w:rsidR="00040740" w:rsidRPr="00AA59D2" w:rsidRDefault="00C15832" w:rsidP="004C44DA">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3.</w:t>
            </w:r>
            <w:r w:rsidR="00040740" w:rsidRPr="00AA59D2">
              <w:rPr>
                <w:rFonts w:ascii="Times New Roman" w:eastAsia="Times New Roman" w:hAnsi="Times New Roman" w:cs="Times New Roman"/>
                <w:b/>
                <w:sz w:val="20"/>
                <w:szCs w:val="20"/>
                <w:lang w:val="bg-BG"/>
              </w:rPr>
              <w:t>3. Задължени лица по Закона за чистотата на атмосферния въздух в областта на контрол на системите за улавяне на бензинови пари, съответстващи на Етап 2 на УБП</w:t>
            </w:r>
            <w:r w:rsidR="004C44DA" w:rsidRPr="00AA59D2">
              <w:rPr>
                <w:rFonts w:ascii="Times New Roman" w:eastAsia="Times New Roman" w:hAnsi="Times New Roman" w:cs="Times New Roman"/>
                <w:b/>
                <w:sz w:val="20"/>
                <w:szCs w:val="20"/>
                <w:lang w:val="bg-BG"/>
              </w:rPr>
              <w:t xml:space="preserve"> – </w:t>
            </w:r>
            <w:r w:rsidR="004C44DA" w:rsidRPr="00AA59D2">
              <w:rPr>
                <w:rFonts w:ascii="Times New Roman" w:eastAsia="Times New Roman" w:hAnsi="Times New Roman" w:cs="Times New Roman"/>
                <w:sz w:val="20"/>
                <w:szCs w:val="20"/>
                <w:lang w:val="bg-BG"/>
              </w:rPr>
              <w:t>4 оправомощени лица.</w:t>
            </w:r>
          </w:p>
        </w:tc>
      </w:tr>
      <w:tr w:rsidR="00076E63" w:rsidRPr="00AA59D2" w14:paraId="0909DD24" w14:textId="77777777" w:rsidTr="00AA59D2">
        <w:tc>
          <w:tcPr>
            <w:tcW w:w="10325" w:type="dxa"/>
            <w:gridSpan w:val="2"/>
          </w:tcPr>
          <w:p w14:paraId="3E1D671F"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4. Варианти на действие. Анализ на въздействията:</w:t>
            </w:r>
          </w:p>
        </w:tc>
      </w:tr>
      <w:tr w:rsidR="008674ED" w:rsidRPr="00AA59D2" w14:paraId="33FCE46F" w14:textId="77777777" w:rsidTr="00AA59D2">
        <w:tc>
          <w:tcPr>
            <w:tcW w:w="10325" w:type="dxa"/>
            <w:gridSpan w:val="2"/>
          </w:tcPr>
          <w:p w14:paraId="24B44D0E" w14:textId="6D1FECF6" w:rsidR="008674ED" w:rsidRPr="00AA59D2" w:rsidRDefault="008674ED"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4.1. Проблем 1: Таксите, които се събират от Българския институт по метрология, не са </w:t>
            </w:r>
            <w:proofErr w:type="spellStart"/>
            <w:r w:rsidRPr="00AA59D2">
              <w:rPr>
                <w:rFonts w:ascii="Times New Roman" w:eastAsia="Times New Roman" w:hAnsi="Times New Roman" w:cs="Times New Roman"/>
                <w:b/>
                <w:sz w:val="20"/>
                <w:szCs w:val="20"/>
                <w:lang w:val="bg-BG"/>
              </w:rPr>
              <w:t>разходоориентирани</w:t>
            </w:r>
            <w:proofErr w:type="spellEnd"/>
            <w:r w:rsidRPr="00AA59D2">
              <w:rPr>
                <w:rFonts w:ascii="Times New Roman" w:eastAsia="Times New Roman" w:hAnsi="Times New Roman" w:cs="Times New Roman"/>
                <w:b/>
                <w:sz w:val="20"/>
                <w:szCs w:val="20"/>
                <w:lang w:val="bg-BG"/>
              </w:rPr>
              <w:t>.</w:t>
            </w:r>
          </w:p>
        </w:tc>
      </w:tr>
      <w:tr w:rsidR="00076E63" w:rsidRPr="00AA59D2" w14:paraId="3A84AD16" w14:textId="77777777" w:rsidTr="00AA59D2">
        <w:tc>
          <w:tcPr>
            <w:tcW w:w="10325" w:type="dxa"/>
            <w:gridSpan w:val="2"/>
          </w:tcPr>
          <w:p w14:paraId="331EEB08" w14:textId="77777777" w:rsidR="00076E63" w:rsidRPr="00D80942" w:rsidRDefault="00076E63" w:rsidP="00076E63">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 xml:space="preserve">Вариант </w:t>
            </w:r>
            <w:r w:rsidR="00042D08" w:rsidRPr="00D80942">
              <w:rPr>
                <w:rFonts w:ascii="Times New Roman" w:eastAsia="Times New Roman" w:hAnsi="Times New Roman" w:cs="Times New Roman"/>
                <w:b/>
                <w:sz w:val="20"/>
                <w:szCs w:val="20"/>
                <w:lang w:val="ru-RU"/>
              </w:rPr>
              <w:t xml:space="preserve">1 </w:t>
            </w:r>
            <w:r w:rsidRPr="00D80942">
              <w:rPr>
                <w:rFonts w:ascii="Times New Roman" w:eastAsia="Times New Roman" w:hAnsi="Times New Roman" w:cs="Times New Roman"/>
                <w:b/>
                <w:sz w:val="20"/>
                <w:szCs w:val="20"/>
                <w:lang w:val="bg-BG"/>
              </w:rPr>
              <w:t>„Без действие“:</w:t>
            </w:r>
          </w:p>
          <w:p w14:paraId="442B5917" w14:textId="77777777" w:rsidR="00076E63" w:rsidRPr="00D80942" w:rsidRDefault="00076E63" w:rsidP="00076E63">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Описание:</w:t>
            </w:r>
          </w:p>
          <w:p w14:paraId="4E059043" w14:textId="1C2E5902" w:rsidR="00076E63" w:rsidRPr="00D80942" w:rsidRDefault="00BF7835" w:rsidP="00076E63">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При вариант „Без действие“ предложените изменения не се приемат. </w:t>
            </w:r>
            <w:r w:rsidR="00040740" w:rsidRPr="00D80942">
              <w:rPr>
                <w:rFonts w:ascii="Times New Roman" w:eastAsia="Times New Roman" w:hAnsi="Times New Roman" w:cs="Times New Roman"/>
                <w:sz w:val="20"/>
                <w:szCs w:val="20"/>
                <w:lang w:val="bg-BG"/>
              </w:rPr>
              <w:t xml:space="preserve">Действащата тарифа остава в сила. </w:t>
            </w:r>
          </w:p>
          <w:p w14:paraId="467C2A10" w14:textId="77777777" w:rsidR="00076E63" w:rsidRPr="00D80942" w:rsidRDefault="00076E63" w:rsidP="00076E63">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Положителни (икономически/социални/</w:t>
            </w:r>
            <w:r w:rsidR="00064387" w:rsidRPr="00D80942">
              <w:rPr>
                <w:rFonts w:ascii="Times New Roman" w:eastAsia="Times New Roman" w:hAnsi="Times New Roman" w:cs="Times New Roman"/>
                <w:b/>
                <w:sz w:val="20"/>
                <w:szCs w:val="20"/>
                <w:lang w:val="bg-BG"/>
              </w:rPr>
              <w:t>екологични</w:t>
            </w:r>
            <w:r w:rsidRPr="00D80942">
              <w:rPr>
                <w:rFonts w:ascii="Times New Roman" w:eastAsia="Times New Roman" w:hAnsi="Times New Roman" w:cs="Times New Roman"/>
                <w:b/>
                <w:sz w:val="20"/>
                <w:szCs w:val="20"/>
                <w:lang w:val="bg-BG"/>
              </w:rPr>
              <w:t>) въздействия:</w:t>
            </w:r>
          </w:p>
          <w:p w14:paraId="24668BD8" w14:textId="2DC31EEC" w:rsidR="00076E63" w:rsidRPr="00D80942" w:rsidRDefault="00F9292F" w:rsidP="00076E63">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Лицата, задължени по действащото законодателство в обхвата на административните услуги </w:t>
            </w:r>
            <w:r w:rsidR="00FA53CF" w:rsidRPr="00D80942">
              <w:rPr>
                <w:rFonts w:ascii="Times New Roman" w:eastAsia="Times New Roman" w:hAnsi="Times New Roman" w:cs="Times New Roman"/>
                <w:sz w:val="20"/>
                <w:szCs w:val="20"/>
                <w:lang w:val="bg-BG"/>
              </w:rPr>
              <w:t>на</w:t>
            </w:r>
            <w:r w:rsidRPr="00D80942">
              <w:rPr>
                <w:rFonts w:ascii="Times New Roman" w:eastAsia="Times New Roman" w:hAnsi="Times New Roman" w:cs="Times New Roman"/>
                <w:sz w:val="20"/>
                <w:szCs w:val="20"/>
                <w:lang w:val="bg-BG"/>
              </w:rPr>
              <w:t xml:space="preserve"> </w:t>
            </w:r>
            <w:r w:rsidR="002776BA" w:rsidRPr="00D80942">
              <w:rPr>
                <w:rFonts w:ascii="Times New Roman" w:eastAsia="Times New Roman" w:hAnsi="Times New Roman" w:cs="Times New Roman"/>
                <w:sz w:val="20"/>
                <w:szCs w:val="20"/>
                <w:lang w:val="bg-BG"/>
              </w:rPr>
              <w:t xml:space="preserve">Института, </w:t>
            </w:r>
            <w:r w:rsidRPr="00D80942">
              <w:rPr>
                <w:rFonts w:ascii="Times New Roman" w:eastAsia="Times New Roman" w:hAnsi="Times New Roman" w:cs="Times New Roman"/>
                <w:sz w:val="20"/>
                <w:szCs w:val="20"/>
                <w:lang w:val="bg-BG"/>
              </w:rPr>
              <w:t>ще плащат по-ниски такси, което в моментната геополитиче</w:t>
            </w:r>
            <w:r w:rsidR="00A778AC" w:rsidRPr="00D80942">
              <w:rPr>
                <w:rFonts w:ascii="Times New Roman" w:eastAsia="Times New Roman" w:hAnsi="Times New Roman" w:cs="Times New Roman"/>
                <w:sz w:val="20"/>
                <w:szCs w:val="20"/>
                <w:lang w:val="bg-BG"/>
              </w:rPr>
              <w:t>с</w:t>
            </w:r>
            <w:r w:rsidRPr="00D80942">
              <w:rPr>
                <w:rFonts w:ascii="Times New Roman" w:eastAsia="Times New Roman" w:hAnsi="Times New Roman" w:cs="Times New Roman"/>
                <w:sz w:val="20"/>
                <w:szCs w:val="20"/>
                <w:lang w:val="bg-BG"/>
              </w:rPr>
              <w:t>ка ситуация ще се отрази положително върху тяхното икономическо състояние.</w:t>
            </w:r>
          </w:p>
          <w:p w14:paraId="2C09E520" w14:textId="77777777" w:rsidR="00076E63" w:rsidRPr="00D80942" w:rsidRDefault="00076E63" w:rsidP="00076E63">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Отрицателни (икономически/социални/</w:t>
            </w:r>
            <w:r w:rsidR="00064387" w:rsidRPr="00D80942">
              <w:rPr>
                <w:rFonts w:ascii="Times New Roman" w:eastAsia="Times New Roman" w:hAnsi="Times New Roman" w:cs="Times New Roman"/>
                <w:b/>
                <w:sz w:val="20"/>
                <w:szCs w:val="20"/>
                <w:lang w:val="bg-BG"/>
              </w:rPr>
              <w:t>екологични</w:t>
            </w:r>
            <w:r w:rsidRPr="00D80942">
              <w:rPr>
                <w:rFonts w:ascii="Times New Roman" w:eastAsia="Times New Roman" w:hAnsi="Times New Roman" w:cs="Times New Roman"/>
                <w:b/>
                <w:sz w:val="20"/>
                <w:szCs w:val="20"/>
                <w:lang w:val="bg-BG"/>
              </w:rPr>
              <w:t>) въздействия:</w:t>
            </w:r>
          </w:p>
          <w:p w14:paraId="12A7D771" w14:textId="2767334F" w:rsidR="00076E63" w:rsidRPr="00D80942" w:rsidRDefault="00F9292F" w:rsidP="00076E63">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Действащите такси са в разрез с</w:t>
            </w:r>
            <w:r w:rsidR="00FA53CF" w:rsidRPr="00D80942">
              <w:rPr>
                <w:rFonts w:ascii="Times New Roman" w:eastAsia="Times New Roman" w:hAnsi="Times New Roman" w:cs="Times New Roman"/>
                <w:sz w:val="20"/>
                <w:szCs w:val="20"/>
                <w:lang w:val="bg-BG"/>
              </w:rPr>
              <w:t xml:space="preserve"> принципите</w:t>
            </w:r>
            <w:r w:rsidR="002776BA" w:rsidRPr="00D80942">
              <w:rPr>
                <w:rFonts w:ascii="Times New Roman" w:eastAsia="Times New Roman" w:hAnsi="Times New Roman" w:cs="Times New Roman"/>
                <w:sz w:val="20"/>
                <w:szCs w:val="20"/>
                <w:lang w:val="bg-BG"/>
              </w:rPr>
              <w:t xml:space="preserve"> на</w:t>
            </w:r>
            <w:r w:rsidRPr="00D80942">
              <w:rPr>
                <w:rFonts w:ascii="Times New Roman" w:eastAsia="Times New Roman" w:hAnsi="Times New Roman" w:cs="Times New Roman"/>
                <w:sz w:val="20"/>
                <w:szCs w:val="20"/>
                <w:lang w:val="bg-BG"/>
              </w:rPr>
              <w:t xml:space="preserve"> </w:t>
            </w:r>
            <w:r w:rsidR="00FA53CF" w:rsidRPr="00D80942">
              <w:rPr>
                <w:rFonts w:ascii="Times New Roman" w:eastAsia="Times New Roman" w:hAnsi="Times New Roman" w:cs="Times New Roman"/>
                <w:sz w:val="20"/>
                <w:szCs w:val="20"/>
                <w:lang w:val="bg-BG"/>
              </w:rPr>
              <w:t>Закона за ограничаване на административното регулиране и административния контрол върху стопанската дейност и разходването им</w:t>
            </w:r>
            <w:r w:rsidR="006136EF" w:rsidRPr="00D80942">
              <w:rPr>
                <w:rFonts w:ascii="Times New Roman" w:eastAsia="Times New Roman" w:hAnsi="Times New Roman" w:cs="Times New Roman"/>
                <w:sz w:val="20"/>
                <w:szCs w:val="20"/>
                <w:lang w:val="bg-BG"/>
              </w:rPr>
              <w:t>, съгласно който</w:t>
            </w:r>
            <w:r w:rsidR="00FA53CF" w:rsidRPr="00D80942">
              <w:rPr>
                <w:rFonts w:ascii="Times New Roman" w:eastAsia="Times New Roman" w:hAnsi="Times New Roman" w:cs="Times New Roman"/>
                <w:sz w:val="20"/>
                <w:szCs w:val="20"/>
                <w:lang w:val="bg-BG"/>
              </w:rPr>
              <w:t xml:space="preserve"> „</w:t>
            </w:r>
            <w:r w:rsidR="00FA53CF" w:rsidRPr="00D80942">
              <w:rPr>
                <w:rFonts w:ascii="Times New Roman" w:eastAsia="Times New Roman" w:hAnsi="Times New Roman" w:cs="Times New Roman"/>
                <w:i/>
                <w:sz w:val="20"/>
                <w:szCs w:val="20"/>
                <w:lang w:val="bg-BG"/>
              </w:rPr>
              <w:t>размерът на таксата трябва да съответства на разходите на административния орган за извършване на съответната услуга и за упражняване на контрола, в т.ч. необходимите материално-технически разходи и всички административни разходи за изпълнение на задълженията на длъжностните лица с оглед на тяхната квалификация и изразходвано работно време</w:t>
            </w:r>
            <w:r w:rsidR="00FA53CF" w:rsidRPr="00D80942">
              <w:rPr>
                <w:rFonts w:ascii="Times New Roman" w:eastAsia="Times New Roman" w:hAnsi="Times New Roman" w:cs="Times New Roman"/>
                <w:sz w:val="20"/>
                <w:szCs w:val="20"/>
                <w:lang w:val="bg-BG"/>
              </w:rPr>
              <w:t xml:space="preserve">“. </w:t>
            </w:r>
            <w:r w:rsidRPr="00D80942">
              <w:rPr>
                <w:rFonts w:ascii="Times New Roman" w:eastAsia="Times New Roman" w:hAnsi="Times New Roman" w:cs="Times New Roman"/>
                <w:sz w:val="20"/>
                <w:szCs w:val="20"/>
                <w:lang w:val="bg-BG"/>
              </w:rPr>
              <w:t>Дисбаланс в бюджета на БИМ - разходи</w:t>
            </w:r>
            <w:r w:rsidR="00492828" w:rsidRPr="00D80942">
              <w:rPr>
                <w:rFonts w:ascii="Times New Roman" w:eastAsia="Times New Roman" w:hAnsi="Times New Roman" w:cs="Times New Roman"/>
                <w:sz w:val="20"/>
                <w:szCs w:val="20"/>
                <w:lang w:val="bg-BG"/>
              </w:rPr>
              <w:t>те на БИМ надвишават приходите, както е посочено в таблицата, по-долу:</w:t>
            </w:r>
          </w:p>
          <w:tbl>
            <w:tblPr>
              <w:tblW w:w="6163" w:type="dxa"/>
              <w:jc w:val="center"/>
              <w:tblLayout w:type="fixed"/>
              <w:tblLook w:val="04A0" w:firstRow="1" w:lastRow="0" w:firstColumn="1" w:lastColumn="0" w:noHBand="0" w:noVBand="1"/>
            </w:tblPr>
            <w:tblGrid>
              <w:gridCol w:w="928"/>
              <w:gridCol w:w="2096"/>
              <w:gridCol w:w="2147"/>
              <w:gridCol w:w="992"/>
            </w:tblGrid>
            <w:tr w:rsidR="00D00C6C" w:rsidRPr="00D80942" w14:paraId="0442741C" w14:textId="77777777" w:rsidTr="00AA59D2">
              <w:trPr>
                <w:trHeight w:val="300"/>
                <w:jc w:val="center"/>
              </w:trPr>
              <w:tc>
                <w:tcPr>
                  <w:tcW w:w="928" w:type="dxa"/>
                  <w:vMerge w:val="restart"/>
                  <w:tcBorders>
                    <w:top w:val="single" w:sz="4" w:space="0" w:color="auto"/>
                    <w:left w:val="single" w:sz="4" w:space="0" w:color="auto"/>
                    <w:bottom w:val="single" w:sz="4" w:space="0" w:color="auto"/>
                    <w:right w:val="single" w:sz="4" w:space="0" w:color="auto"/>
                  </w:tcBorders>
                  <w:noWrap/>
                  <w:vAlign w:val="center"/>
                  <w:hideMark/>
                </w:tcPr>
                <w:p w14:paraId="0F7E6569" w14:textId="77777777" w:rsidR="00D00C6C" w:rsidRPr="00D80942" w:rsidRDefault="00D00C6C" w:rsidP="00D00C6C">
                  <w:pPr>
                    <w:spacing w:after="0" w:line="240" w:lineRule="auto"/>
                    <w:jc w:val="center"/>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bg-BG"/>
                    </w:rPr>
                    <w:t>Година</w:t>
                  </w:r>
                </w:p>
              </w:tc>
              <w:tc>
                <w:tcPr>
                  <w:tcW w:w="5235" w:type="dxa"/>
                  <w:gridSpan w:val="3"/>
                  <w:tcBorders>
                    <w:top w:val="single" w:sz="4" w:space="0" w:color="auto"/>
                    <w:left w:val="nil"/>
                    <w:bottom w:val="single" w:sz="4" w:space="0" w:color="auto"/>
                    <w:right w:val="single" w:sz="4" w:space="0" w:color="auto"/>
                  </w:tcBorders>
                  <w:noWrap/>
                  <w:vAlign w:val="center"/>
                  <w:hideMark/>
                </w:tcPr>
                <w:p w14:paraId="7F052AA8" w14:textId="77777777" w:rsidR="00D00C6C" w:rsidRPr="00D80942" w:rsidRDefault="00D00C6C" w:rsidP="00D00C6C">
                  <w:pPr>
                    <w:spacing w:after="0" w:line="240" w:lineRule="auto"/>
                    <w:jc w:val="center"/>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bg-BG"/>
                    </w:rPr>
                    <w:t>Бюджет на БИМ</w:t>
                  </w:r>
                </w:p>
              </w:tc>
            </w:tr>
            <w:tr w:rsidR="00D00C6C" w:rsidRPr="00D80942" w14:paraId="514BFC78" w14:textId="77777777" w:rsidTr="00AA59D2">
              <w:trPr>
                <w:trHeight w:val="300"/>
                <w:jc w:val="center"/>
              </w:trPr>
              <w:tc>
                <w:tcPr>
                  <w:tcW w:w="928" w:type="dxa"/>
                  <w:vMerge/>
                  <w:tcBorders>
                    <w:top w:val="single" w:sz="4" w:space="0" w:color="auto"/>
                    <w:left w:val="single" w:sz="4" w:space="0" w:color="auto"/>
                    <w:bottom w:val="single" w:sz="4" w:space="0" w:color="auto"/>
                    <w:right w:val="single" w:sz="4" w:space="0" w:color="auto"/>
                  </w:tcBorders>
                  <w:vAlign w:val="center"/>
                  <w:hideMark/>
                </w:tcPr>
                <w:p w14:paraId="046CFA11" w14:textId="77777777" w:rsidR="00D00C6C" w:rsidRPr="00D80942" w:rsidRDefault="00D00C6C" w:rsidP="00D00C6C">
                  <w:pPr>
                    <w:spacing w:after="0" w:line="240" w:lineRule="auto"/>
                    <w:rPr>
                      <w:rFonts w:ascii="Times New Roman" w:eastAsia="Times New Roman" w:hAnsi="Times New Roman" w:cs="Times New Roman"/>
                      <w:b/>
                      <w:bCs/>
                      <w:color w:val="000000"/>
                      <w:sz w:val="20"/>
                      <w:szCs w:val="20"/>
                      <w:lang w:val="ru-RU"/>
                    </w:rPr>
                  </w:pPr>
                </w:p>
              </w:tc>
              <w:tc>
                <w:tcPr>
                  <w:tcW w:w="2096" w:type="dxa"/>
                  <w:tcBorders>
                    <w:top w:val="nil"/>
                    <w:left w:val="nil"/>
                    <w:bottom w:val="single" w:sz="4" w:space="0" w:color="auto"/>
                    <w:right w:val="single" w:sz="4" w:space="0" w:color="auto"/>
                  </w:tcBorders>
                  <w:noWrap/>
                  <w:vAlign w:val="center"/>
                  <w:hideMark/>
                </w:tcPr>
                <w:p w14:paraId="63C211E0" w14:textId="77777777" w:rsidR="00D00C6C" w:rsidRPr="00D80942" w:rsidRDefault="00D00C6C" w:rsidP="00D00C6C">
                  <w:pPr>
                    <w:spacing w:after="0" w:line="240" w:lineRule="auto"/>
                    <w:jc w:val="center"/>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bg-BG"/>
                    </w:rPr>
                    <w:t>Приходи, €</w:t>
                  </w:r>
                </w:p>
              </w:tc>
              <w:tc>
                <w:tcPr>
                  <w:tcW w:w="2147" w:type="dxa"/>
                  <w:tcBorders>
                    <w:top w:val="nil"/>
                    <w:left w:val="nil"/>
                    <w:bottom w:val="single" w:sz="4" w:space="0" w:color="auto"/>
                    <w:right w:val="single" w:sz="4" w:space="0" w:color="auto"/>
                  </w:tcBorders>
                  <w:noWrap/>
                  <w:vAlign w:val="center"/>
                  <w:hideMark/>
                </w:tcPr>
                <w:p w14:paraId="2734A4F4" w14:textId="77777777" w:rsidR="00D00C6C" w:rsidRPr="00D80942" w:rsidRDefault="00D00C6C" w:rsidP="00D00C6C">
                  <w:pPr>
                    <w:spacing w:after="0" w:line="240" w:lineRule="auto"/>
                    <w:jc w:val="center"/>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bg-BG"/>
                    </w:rPr>
                    <w:t>Разходи, €</w:t>
                  </w:r>
                </w:p>
              </w:tc>
              <w:tc>
                <w:tcPr>
                  <w:tcW w:w="992" w:type="dxa"/>
                  <w:tcBorders>
                    <w:top w:val="nil"/>
                    <w:left w:val="nil"/>
                    <w:bottom w:val="single" w:sz="4" w:space="0" w:color="auto"/>
                    <w:right w:val="single" w:sz="4" w:space="0" w:color="auto"/>
                  </w:tcBorders>
                  <w:noWrap/>
                  <w:vAlign w:val="center"/>
                  <w:hideMark/>
                </w:tcPr>
                <w:p w14:paraId="29A8F1AB" w14:textId="77777777" w:rsidR="00D00C6C" w:rsidRPr="00D80942" w:rsidRDefault="00D00C6C" w:rsidP="00D00C6C">
                  <w:pPr>
                    <w:spacing w:after="0" w:line="240" w:lineRule="auto"/>
                    <w:jc w:val="center"/>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bg-BG"/>
                    </w:rPr>
                    <w:t>Разлика</w:t>
                  </w:r>
                </w:p>
              </w:tc>
            </w:tr>
            <w:tr w:rsidR="00D00C6C" w:rsidRPr="00D80942" w14:paraId="7D6BC19A" w14:textId="77777777" w:rsidTr="00AA59D2">
              <w:trPr>
                <w:trHeight w:val="300"/>
                <w:jc w:val="center"/>
              </w:trPr>
              <w:tc>
                <w:tcPr>
                  <w:tcW w:w="928" w:type="dxa"/>
                  <w:tcBorders>
                    <w:top w:val="nil"/>
                    <w:left w:val="single" w:sz="4" w:space="0" w:color="auto"/>
                    <w:bottom w:val="single" w:sz="4" w:space="0" w:color="auto"/>
                    <w:right w:val="single" w:sz="4" w:space="0" w:color="auto"/>
                  </w:tcBorders>
                  <w:noWrap/>
                  <w:vAlign w:val="center"/>
                  <w:hideMark/>
                </w:tcPr>
                <w:p w14:paraId="6B216F24"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ru-RU"/>
                    </w:rPr>
                    <w:t>2023</w:t>
                  </w:r>
                </w:p>
              </w:tc>
              <w:tc>
                <w:tcPr>
                  <w:tcW w:w="2096" w:type="dxa"/>
                  <w:tcBorders>
                    <w:top w:val="nil"/>
                    <w:left w:val="nil"/>
                    <w:bottom w:val="single" w:sz="4" w:space="0" w:color="auto"/>
                    <w:right w:val="single" w:sz="4" w:space="0" w:color="auto"/>
                  </w:tcBorders>
                  <w:noWrap/>
                  <w:vAlign w:val="center"/>
                  <w:hideMark/>
                </w:tcPr>
                <w:p w14:paraId="7CB1B953" w14:textId="3BC855E9"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3 922 191</w:t>
                  </w:r>
                  <w:r w:rsidRPr="00D80942">
                    <w:rPr>
                      <w:rFonts w:ascii="Times New Roman" w:eastAsia="Times New Roman" w:hAnsi="Times New Roman" w:cs="Times New Roman"/>
                      <w:color w:val="000000"/>
                      <w:sz w:val="20"/>
                      <w:szCs w:val="20"/>
                      <w:lang w:val="ru-RU"/>
                    </w:rPr>
                    <w:t>*</w:t>
                  </w:r>
                </w:p>
              </w:tc>
              <w:tc>
                <w:tcPr>
                  <w:tcW w:w="2147" w:type="dxa"/>
                  <w:tcBorders>
                    <w:top w:val="nil"/>
                    <w:left w:val="nil"/>
                    <w:bottom w:val="single" w:sz="4" w:space="0" w:color="auto"/>
                    <w:right w:val="single" w:sz="4" w:space="0" w:color="auto"/>
                  </w:tcBorders>
                  <w:noWrap/>
                  <w:vAlign w:val="center"/>
                  <w:hideMark/>
                </w:tcPr>
                <w:p w14:paraId="491FB218"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6 546 626</w:t>
                  </w:r>
                </w:p>
              </w:tc>
              <w:tc>
                <w:tcPr>
                  <w:tcW w:w="992" w:type="dxa"/>
                  <w:tcBorders>
                    <w:top w:val="nil"/>
                    <w:left w:val="nil"/>
                    <w:bottom w:val="single" w:sz="4" w:space="0" w:color="auto"/>
                    <w:right w:val="single" w:sz="4" w:space="0" w:color="auto"/>
                  </w:tcBorders>
                  <w:noWrap/>
                  <w:vAlign w:val="center"/>
                  <w:hideMark/>
                </w:tcPr>
                <w:p w14:paraId="60000FD1"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-67%</w:t>
                  </w:r>
                </w:p>
              </w:tc>
            </w:tr>
            <w:tr w:rsidR="00D00C6C" w:rsidRPr="00D80942" w14:paraId="34D9B828" w14:textId="77777777" w:rsidTr="00AA59D2">
              <w:trPr>
                <w:trHeight w:val="300"/>
                <w:jc w:val="center"/>
              </w:trPr>
              <w:tc>
                <w:tcPr>
                  <w:tcW w:w="928" w:type="dxa"/>
                  <w:tcBorders>
                    <w:top w:val="nil"/>
                    <w:left w:val="single" w:sz="4" w:space="0" w:color="auto"/>
                    <w:bottom w:val="single" w:sz="4" w:space="0" w:color="auto"/>
                    <w:right w:val="single" w:sz="4" w:space="0" w:color="auto"/>
                  </w:tcBorders>
                  <w:noWrap/>
                  <w:vAlign w:val="center"/>
                  <w:hideMark/>
                </w:tcPr>
                <w:p w14:paraId="29EF3ABD"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ru-RU"/>
                    </w:rPr>
                    <w:t>2024</w:t>
                  </w:r>
                </w:p>
              </w:tc>
              <w:tc>
                <w:tcPr>
                  <w:tcW w:w="2096" w:type="dxa"/>
                  <w:tcBorders>
                    <w:top w:val="nil"/>
                    <w:left w:val="nil"/>
                    <w:bottom w:val="single" w:sz="4" w:space="0" w:color="auto"/>
                    <w:right w:val="single" w:sz="4" w:space="0" w:color="auto"/>
                  </w:tcBorders>
                  <w:noWrap/>
                  <w:vAlign w:val="center"/>
                  <w:hideMark/>
                </w:tcPr>
                <w:p w14:paraId="59AD3FFF"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6 925 887</w:t>
                  </w:r>
                </w:p>
              </w:tc>
              <w:tc>
                <w:tcPr>
                  <w:tcW w:w="2147" w:type="dxa"/>
                  <w:tcBorders>
                    <w:top w:val="nil"/>
                    <w:left w:val="nil"/>
                    <w:bottom w:val="single" w:sz="4" w:space="0" w:color="auto"/>
                    <w:right w:val="single" w:sz="4" w:space="0" w:color="auto"/>
                  </w:tcBorders>
                  <w:noWrap/>
                  <w:vAlign w:val="center"/>
                  <w:hideMark/>
                </w:tcPr>
                <w:p w14:paraId="667D0395"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12 787 958</w:t>
                  </w:r>
                </w:p>
              </w:tc>
              <w:tc>
                <w:tcPr>
                  <w:tcW w:w="992" w:type="dxa"/>
                  <w:tcBorders>
                    <w:top w:val="nil"/>
                    <w:left w:val="nil"/>
                    <w:bottom w:val="single" w:sz="4" w:space="0" w:color="auto"/>
                    <w:right w:val="single" w:sz="4" w:space="0" w:color="auto"/>
                  </w:tcBorders>
                  <w:noWrap/>
                  <w:vAlign w:val="center"/>
                  <w:hideMark/>
                </w:tcPr>
                <w:p w14:paraId="64FF652F"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-85%</w:t>
                  </w:r>
                </w:p>
              </w:tc>
            </w:tr>
            <w:tr w:rsidR="00D00C6C" w:rsidRPr="00D80942" w14:paraId="227D06E2" w14:textId="77777777" w:rsidTr="00AA59D2">
              <w:trPr>
                <w:trHeight w:val="300"/>
                <w:jc w:val="center"/>
              </w:trPr>
              <w:tc>
                <w:tcPr>
                  <w:tcW w:w="928" w:type="dxa"/>
                  <w:tcBorders>
                    <w:top w:val="nil"/>
                    <w:left w:val="single" w:sz="4" w:space="0" w:color="auto"/>
                    <w:bottom w:val="single" w:sz="4" w:space="0" w:color="auto"/>
                    <w:right w:val="single" w:sz="4" w:space="0" w:color="auto"/>
                  </w:tcBorders>
                  <w:noWrap/>
                  <w:vAlign w:val="center"/>
                  <w:hideMark/>
                </w:tcPr>
                <w:p w14:paraId="1F7AA894"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ru-RU"/>
                    </w:rPr>
                    <w:t>2025</w:t>
                  </w:r>
                </w:p>
              </w:tc>
              <w:tc>
                <w:tcPr>
                  <w:tcW w:w="2096" w:type="dxa"/>
                  <w:tcBorders>
                    <w:top w:val="nil"/>
                    <w:left w:val="nil"/>
                    <w:bottom w:val="single" w:sz="4" w:space="0" w:color="auto"/>
                    <w:right w:val="single" w:sz="4" w:space="0" w:color="auto"/>
                  </w:tcBorders>
                  <w:noWrap/>
                  <w:vAlign w:val="center"/>
                  <w:hideMark/>
                </w:tcPr>
                <w:p w14:paraId="3FA20BA2"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7 051 880</w:t>
                  </w:r>
                </w:p>
              </w:tc>
              <w:tc>
                <w:tcPr>
                  <w:tcW w:w="2147" w:type="dxa"/>
                  <w:tcBorders>
                    <w:top w:val="nil"/>
                    <w:left w:val="nil"/>
                    <w:bottom w:val="single" w:sz="4" w:space="0" w:color="auto"/>
                    <w:right w:val="single" w:sz="4" w:space="0" w:color="auto"/>
                  </w:tcBorders>
                  <w:noWrap/>
                  <w:vAlign w:val="center"/>
                  <w:hideMark/>
                </w:tcPr>
                <w:p w14:paraId="46A525D6"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bg-BG"/>
                    </w:rPr>
                    <w:t>9 956 465</w:t>
                  </w:r>
                </w:p>
              </w:tc>
              <w:tc>
                <w:tcPr>
                  <w:tcW w:w="992" w:type="dxa"/>
                  <w:tcBorders>
                    <w:top w:val="nil"/>
                    <w:left w:val="nil"/>
                    <w:bottom w:val="single" w:sz="4" w:space="0" w:color="auto"/>
                    <w:right w:val="single" w:sz="4" w:space="0" w:color="auto"/>
                  </w:tcBorders>
                  <w:noWrap/>
                  <w:vAlign w:val="center"/>
                  <w:hideMark/>
                </w:tcPr>
                <w:p w14:paraId="48A9505E" w14:textId="77777777" w:rsidR="00D00C6C" w:rsidRPr="00D80942" w:rsidRDefault="00D00C6C" w:rsidP="00D00C6C">
                  <w:pPr>
                    <w:spacing w:after="0" w:line="240" w:lineRule="auto"/>
                    <w:jc w:val="right"/>
                    <w:rPr>
                      <w:rFonts w:ascii="Times New Roman" w:eastAsia="Times New Roman" w:hAnsi="Times New Roman" w:cs="Times New Roman"/>
                      <w:color w:val="000000"/>
                      <w:sz w:val="20"/>
                      <w:szCs w:val="20"/>
                      <w:lang w:val="ru-RU"/>
                    </w:rPr>
                  </w:pPr>
                  <w:r w:rsidRPr="00D80942">
                    <w:rPr>
                      <w:rFonts w:ascii="Times New Roman" w:eastAsia="Times New Roman" w:hAnsi="Times New Roman" w:cs="Times New Roman"/>
                      <w:color w:val="000000"/>
                      <w:sz w:val="20"/>
                      <w:szCs w:val="20"/>
                      <w:lang w:val="ru-RU"/>
                    </w:rPr>
                    <w:t>-41%</w:t>
                  </w:r>
                </w:p>
              </w:tc>
            </w:tr>
            <w:tr w:rsidR="00D00C6C" w:rsidRPr="00D80942" w14:paraId="56C8C99E" w14:textId="77777777" w:rsidTr="00AA59D2">
              <w:trPr>
                <w:trHeight w:val="300"/>
                <w:jc w:val="center"/>
              </w:trPr>
              <w:tc>
                <w:tcPr>
                  <w:tcW w:w="928" w:type="dxa"/>
                  <w:tcBorders>
                    <w:top w:val="nil"/>
                    <w:left w:val="single" w:sz="4" w:space="0" w:color="auto"/>
                    <w:bottom w:val="single" w:sz="4" w:space="0" w:color="auto"/>
                    <w:right w:val="single" w:sz="4" w:space="0" w:color="auto"/>
                  </w:tcBorders>
                  <w:noWrap/>
                  <w:vAlign w:val="bottom"/>
                  <w:hideMark/>
                </w:tcPr>
                <w:p w14:paraId="317DD2AF" w14:textId="77777777" w:rsidR="00D00C6C" w:rsidRPr="00D80942" w:rsidRDefault="00D00C6C" w:rsidP="00D00C6C">
                  <w:pPr>
                    <w:spacing w:after="0" w:line="240" w:lineRule="auto"/>
                    <w:rPr>
                      <w:rFonts w:ascii="Times New Roman" w:eastAsia="Times New Roman" w:hAnsi="Times New Roman" w:cs="Times New Roman"/>
                      <w:b/>
                      <w:bCs/>
                      <w:color w:val="000000"/>
                      <w:sz w:val="20"/>
                      <w:szCs w:val="20"/>
                      <w:lang w:val="ru-RU"/>
                    </w:rPr>
                  </w:pPr>
                  <w:r w:rsidRPr="00D80942">
                    <w:rPr>
                      <w:rFonts w:ascii="Times New Roman" w:eastAsia="Times New Roman" w:hAnsi="Times New Roman" w:cs="Times New Roman"/>
                      <w:b/>
                      <w:bCs/>
                      <w:color w:val="000000"/>
                      <w:sz w:val="20"/>
                      <w:szCs w:val="20"/>
                      <w:lang w:val="ru-RU"/>
                    </w:rPr>
                    <w:t>Средно</w:t>
                  </w:r>
                </w:p>
              </w:tc>
              <w:tc>
                <w:tcPr>
                  <w:tcW w:w="2096" w:type="dxa"/>
                  <w:tcBorders>
                    <w:top w:val="nil"/>
                    <w:left w:val="nil"/>
                    <w:bottom w:val="single" w:sz="4" w:space="0" w:color="auto"/>
                    <w:right w:val="single" w:sz="4" w:space="0" w:color="auto"/>
                  </w:tcBorders>
                  <w:noWrap/>
                  <w:vAlign w:val="bottom"/>
                  <w:hideMark/>
                </w:tcPr>
                <w:p w14:paraId="43086176" w14:textId="77777777" w:rsidR="00D00C6C" w:rsidRPr="00D80942" w:rsidRDefault="00D00C6C" w:rsidP="00D00C6C">
                  <w:pPr>
                    <w:spacing w:after="0" w:line="240" w:lineRule="auto"/>
                    <w:jc w:val="right"/>
                    <w:rPr>
                      <w:rFonts w:ascii="Times New Roman" w:eastAsia="Times New Roman" w:hAnsi="Times New Roman" w:cs="Times New Roman"/>
                      <w:b/>
                      <w:color w:val="000000"/>
                      <w:sz w:val="20"/>
                      <w:szCs w:val="20"/>
                      <w:lang w:val="ru-RU"/>
                    </w:rPr>
                  </w:pPr>
                  <w:r w:rsidRPr="00D80942">
                    <w:rPr>
                      <w:rFonts w:ascii="Times New Roman" w:eastAsia="Times New Roman" w:hAnsi="Times New Roman" w:cs="Times New Roman"/>
                      <w:b/>
                      <w:color w:val="000000"/>
                      <w:sz w:val="20"/>
                      <w:szCs w:val="20"/>
                      <w:lang w:val="ru-RU"/>
                    </w:rPr>
                    <w:t>5 966 653</w:t>
                  </w:r>
                </w:p>
              </w:tc>
              <w:tc>
                <w:tcPr>
                  <w:tcW w:w="2147" w:type="dxa"/>
                  <w:tcBorders>
                    <w:top w:val="nil"/>
                    <w:left w:val="nil"/>
                    <w:bottom w:val="single" w:sz="4" w:space="0" w:color="auto"/>
                    <w:right w:val="single" w:sz="4" w:space="0" w:color="auto"/>
                  </w:tcBorders>
                  <w:noWrap/>
                  <w:vAlign w:val="bottom"/>
                  <w:hideMark/>
                </w:tcPr>
                <w:p w14:paraId="338FB632" w14:textId="77777777" w:rsidR="00D00C6C" w:rsidRPr="00D80942" w:rsidRDefault="00D00C6C" w:rsidP="00D00C6C">
                  <w:pPr>
                    <w:spacing w:after="0" w:line="240" w:lineRule="auto"/>
                    <w:jc w:val="right"/>
                    <w:rPr>
                      <w:rFonts w:ascii="Times New Roman" w:eastAsia="Times New Roman" w:hAnsi="Times New Roman" w:cs="Times New Roman"/>
                      <w:b/>
                      <w:color w:val="000000"/>
                      <w:sz w:val="20"/>
                      <w:szCs w:val="20"/>
                      <w:lang w:val="ru-RU"/>
                    </w:rPr>
                  </w:pPr>
                  <w:r w:rsidRPr="00D80942">
                    <w:rPr>
                      <w:rFonts w:ascii="Times New Roman" w:eastAsia="Times New Roman" w:hAnsi="Times New Roman" w:cs="Times New Roman"/>
                      <w:b/>
                      <w:color w:val="000000"/>
                      <w:sz w:val="20"/>
                      <w:szCs w:val="20"/>
                      <w:lang w:val="ru-RU"/>
                    </w:rPr>
                    <w:t>9 763 683</w:t>
                  </w:r>
                </w:p>
              </w:tc>
              <w:tc>
                <w:tcPr>
                  <w:tcW w:w="992" w:type="dxa"/>
                  <w:tcBorders>
                    <w:top w:val="nil"/>
                    <w:left w:val="nil"/>
                    <w:bottom w:val="single" w:sz="4" w:space="0" w:color="auto"/>
                    <w:right w:val="single" w:sz="4" w:space="0" w:color="auto"/>
                  </w:tcBorders>
                  <w:noWrap/>
                  <w:vAlign w:val="bottom"/>
                  <w:hideMark/>
                </w:tcPr>
                <w:p w14:paraId="2B4D7D33" w14:textId="77777777" w:rsidR="00D00C6C" w:rsidRPr="00D80942" w:rsidRDefault="00D00C6C" w:rsidP="00D00C6C">
                  <w:pPr>
                    <w:spacing w:after="0" w:line="240" w:lineRule="auto"/>
                    <w:jc w:val="right"/>
                    <w:rPr>
                      <w:rFonts w:ascii="Times New Roman" w:eastAsia="Times New Roman" w:hAnsi="Times New Roman" w:cs="Times New Roman"/>
                      <w:b/>
                      <w:color w:val="000000"/>
                      <w:sz w:val="20"/>
                      <w:szCs w:val="20"/>
                      <w:lang w:val="ru-RU"/>
                    </w:rPr>
                  </w:pPr>
                  <w:r w:rsidRPr="00D80942">
                    <w:rPr>
                      <w:rFonts w:ascii="Times New Roman" w:eastAsia="Times New Roman" w:hAnsi="Times New Roman" w:cs="Times New Roman"/>
                      <w:b/>
                      <w:color w:val="000000"/>
                      <w:sz w:val="20"/>
                      <w:szCs w:val="20"/>
                      <w:lang w:val="ru-RU"/>
                    </w:rPr>
                    <w:t>-64%</w:t>
                  </w:r>
                </w:p>
              </w:tc>
            </w:tr>
          </w:tbl>
          <w:p w14:paraId="3D283345" w14:textId="647CF9E8" w:rsidR="002000B1" w:rsidRPr="00D80942" w:rsidRDefault="00D00C6C" w:rsidP="00D00C6C">
            <w:pPr>
              <w:spacing w:before="120" w:after="120" w:line="240" w:lineRule="auto"/>
              <w:ind w:firstLine="2000"/>
              <w:jc w:val="both"/>
              <w:rPr>
                <w:rFonts w:ascii="Times New Roman" w:eastAsia="Times New Roman" w:hAnsi="Times New Roman" w:cs="Times New Roman"/>
                <w:i/>
                <w:sz w:val="20"/>
                <w:szCs w:val="20"/>
                <w:lang w:val="bg-BG"/>
              </w:rPr>
            </w:pPr>
            <w:r w:rsidRPr="00D80942">
              <w:rPr>
                <w:rFonts w:ascii="Times New Roman" w:eastAsia="Times New Roman" w:hAnsi="Times New Roman" w:cs="Times New Roman"/>
                <w:i/>
                <w:sz w:val="20"/>
                <w:szCs w:val="20"/>
                <w:lang w:val="ru-RU"/>
              </w:rPr>
              <w:t xml:space="preserve">* </w:t>
            </w:r>
            <w:r w:rsidRPr="00D80942">
              <w:rPr>
                <w:rFonts w:ascii="Times New Roman" w:eastAsia="Times New Roman" w:hAnsi="Times New Roman" w:cs="Times New Roman"/>
                <w:i/>
                <w:sz w:val="20"/>
                <w:szCs w:val="20"/>
                <w:lang w:val="bg-BG"/>
              </w:rPr>
              <w:t>Тарифата влезе в сила в края на м. септември 2023 г.</w:t>
            </w:r>
          </w:p>
          <w:p w14:paraId="3604979D" w14:textId="613613B7" w:rsidR="006136EF" w:rsidRPr="00D80942" w:rsidRDefault="006136EF" w:rsidP="00076E63">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Разликата </w:t>
            </w:r>
            <w:r w:rsidR="004A268E" w:rsidRPr="00D80942">
              <w:rPr>
                <w:rFonts w:ascii="Times New Roman" w:eastAsia="Times New Roman" w:hAnsi="Times New Roman" w:cs="Times New Roman"/>
                <w:sz w:val="20"/>
                <w:szCs w:val="20"/>
                <w:lang w:val="bg-BG"/>
              </w:rPr>
              <w:t xml:space="preserve">между действащите и действителните такси за предлаганите услуги от БИМ на практика </w:t>
            </w:r>
            <w:r w:rsidR="004C44DA" w:rsidRPr="00D80942">
              <w:rPr>
                <w:rFonts w:ascii="Times New Roman" w:eastAsia="Times New Roman" w:hAnsi="Times New Roman" w:cs="Times New Roman"/>
                <w:sz w:val="20"/>
                <w:szCs w:val="20"/>
                <w:lang w:val="bg-BG"/>
              </w:rPr>
              <w:t>е</w:t>
            </w:r>
            <w:r w:rsidR="004A268E" w:rsidRPr="00D80942">
              <w:rPr>
                <w:rFonts w:ascii="Times New Roman" w:eastAsia="Times New Roman" w:hAnsi="Times New Roman" w:cs="Times New Roman"/>
                <w:sz w:val="20"/>
                <w:szCs w:val="20"/>
                <w:lang w:val="bg-BG"/>
              </w:rPr>
              <w:t xml:space="preserve"> за сметка на държавния бюджет.</w:t>
            </w:r>
          </w:p>
          <w:p w14:paraId="544E2BE3" w14:textId="1EFE040D" w:rsidR="00076E63" w:rsidRPr="00D80942" w:rsidRDefault="00076E63" w:rsidP="00076E63">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Специфични въздействия:</w:t>
            </w:r>
            <w:r w:rsidR="00FF589A" w:rsidRPr="00D80942">
              <w:rPr>
                <w:rFonts w:ascii="Times New Roman" w:eastAsia="Times New Roman" w:hAnsi="Times New Roman" w:cs="Times New Roman"/>
                <w:sz w:val="20"/>
                <w:szCs w:val="20"/>
                <w:lang w:val="bg-BG"/>
              </w:rPr>
              <w:t xml:space="preserve"> не са идентифицирани</w:t>
            </w:r>
            <w:r w:rsidR="002776BA" w:rsidRPr="00D80942">
              <w:rPr>
                <w:rFonts w:ascii="Times New Roman" w:eastAsia="Times New Roman" w:hAnsi="Times New Roman" w:cs="Times New Roman"/>
                <w:sz w:val="20"/>
                <w:szCs w:val="20"/>
                <w:lang w:val="bg-BG"/>
              </w:rPr>
              <w:t>.</w:t>
            </w:r>
          </w:p>
          <w:p w14:paraId="55F6768F" w14:textId="77777777" w:rsidR="00076E63" w:rsidRPr="00D80942" w:rsidRDefault="00076E63" w:rsidP="00E50E16">
            <w:pPr>
              <w:spacing w:before="120" w:after="120" w:line="240" w:lineRule="auto"/>
              <w:rPr>
                <w:rFonts w:ascii="Times New Roman" w:eastAsia="Times New Roman" w:hAnsi="Times New Roman" w:cs="Times New Roman"/>
                <w:sz w:val="20"/>
                <w:szCs w:val="20"/>
                <w:lang w:val="bg-BG"/>
              </w:rPr>
            </w:pPr>
            <w:r w:rsidRPr="00D80942">
              <w:rPr>
                <w:rFonts w:ascii="Times New Roman" w:eastAsia="Times New Roman" w:hAnsi="Times New Roman" w:cs="Times New Roman"/>
                <w:b/>
                <w:sz w:val="20"/>
                <w:szCs w:val="20"/>
                <w:lang w:val="bg-BG"/>
              </w:rPr>
              <w:t>Въздействия върху малките и средните предприятия:</w:t>
            </w:r>
            <w:r w:rsidRPr="00D80942">
              <w:rPr>
                <w:rFonts w:ascii="Times New Roman" w:eastAsia="Times New Roman" w:hAnsi="Times New Roman" w:cs="Times New Roman"/>
                <w:sz w:val="20"/>
                <w:szCs w:val="20"/>
                <w:lang w:val="ru-RU"/>
              </w:rPr>
              <w:t xml:space="preserve"> </w:t>
            </w:r>
            <w:r w:rsidRPr="00D80942">
              <w:rPr>
                <w:rFonts w:ascii="Times New Roman" w:eastAsia="Times New Roman" w:hAnsi="Times New Roman" w:cs="Times New Roman"/>
                <w:sz w:val="20"/>
                <w:szCs w:val="20"/>
                <w:lang w:val="bg-BG"/>
              </w:rPr>
              <w:t xml:space="preserve"> </w:t>
            </w:r>
            <w:r w:rsidR="00E50E16" w:rsidRPr="00D80942">
              <w:rPr>
                <w:rFonts w:ascii="Times New Roman" w:eastAsia="Times New Roman" w:hAnsi="Times New Roman" w:cs="Times New Roman"/>
                <w:sz w:val="20"/>
                <w:szCs w:val="20"/>
                <w:lang w:val="bg-BG"/>
              </w:rPr>
              <w:t>не са идентифицирани.</w:t>
            </w:r>
          </w:p>
          <w:p w14:paraId="6B2F36A5" w14:textId="7F99BEA1" w:rsidR="00076E63" w:rsidRPr="00D80942" w:rsidRDefault="00076E63" w:rsidP="00E50E16">
            <w:pPr>
              <w:spacing w:before="120" w:after="120" w:line="240" w:lineRule="auto"/>
              <w:rPr>
                <w:rFonts w:ascii="Times New Roman" w:eastAsia="Times New Roman" w:hAnsi="Times New Roman" w:cs="Times New Roman"/>
                <w:sz w:val="20"/>
                <w:szCs w:val="20"/>
                <w:lang w:val="ru-RU"/>
              </w:rPr>
            </w:pPr>
            <w:r w:rsidRPr="00D80942">
              <w:rPr>
                <w:rFonts w:ascii="Times New Roman" w:eastAsia="Times New Roman" w:hAnsi="Times New Roman" w:cs="Times New Roman"/>
                <w:b/>
                <w:sz w:val="20"/>
                <w:szCs w:val="20"/>
                <w:lang w:val="bg-BG"/>
              </w:rPr>
              <w:t>Административна тежест:</w:t>
            </w:r>
            <w:r w:rsidRPr="00D80942">
              <w:rPr>
                <w:rFonts w:ascii="Times New Roman" w:eastAsia="Times New Roman" w:hAnsi="Times New Roman" w:cs="Times New Roman"/>
                <w:sz w:val="20"/>
                <w:szCs w:val="20"/>
                <w:lang w:val="bg-BG"/>
              </w:rPr>
              <w:t xml:space="preserve"> </w:t>
            </w:r>
            <w:r w:rsidR="00E50E16" w:rsidRPr="00D80942">
              <w:rPr>
                <w:rFonts w:ascii="Times New Roman" w:eastAsia="Times New Roman" w:hAnsi="Times New Roman" w:cs="Times New Roman"/>
                <w:sz w:val="20"/>
                <w:szCs w:val="20"/>
                <w:lang w:val="bg-BG"/>
              </w:rPr>
              <w:t>не се променя</w:t>
            </w:r>
            <w:r w:rsidR="00B92D17" w:rsidRPr="00D80942">
              <w:rPr>
                <w:rFonts w:ascii="Times New Roman" w:eastAsia="Times New Roman" w:hAnsi="Times New Roman" w:cs="Times New Roman"/>
                <w:sz w:val="20"/>
                <w:szCs w:val="20"/>
                <w:lang w:val="bg-BG"/>
              </w:rPr>
              <w:t>.</w:t>
            </w:r>
          </w:p>
          <w:p w14:paraId="5C586BF3" w14:textId="7FCC1E6C" w:rsidR="00F04B4E" w:rsidRPr="00D80942" w:rsidRDefault="00F04B4E" w:rsidP="00795644">
            <w:pPr>
              <w:pBdr>
                <w:bottom w:val="single" w:sz="6" w:space="1" w:color="auto"/>
              </w:pBdr>
              <w:spacing w:after="120" w:line="240" w:lineRule="auto"/>
              <w:rPr>
                <w:rFonts w:ascii="Times New Roman" w:eastAsia="Times New Roman" w:hAnsi="Times New Roman" w:cs="Times New Roman"/>
                <w:i/>
                <w:sz w:val="20"/>
                <w:szCs w:val="20"/>
                <w:lang w:val="bg-BG"/>
              </w:rPr>
            </w:pPr>
          </w:p>
          <w:p w14:paraId="69EA2286" w14:textId="5F088B3A" w:rsidR="00E44DE0" w:rsidRPr="00D80942" w:rsidRDefault="00E44DE0" w:rsidP="00E44DE0">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Вариант 2</w:t>
            </w:r>
            <w:r w:rsidR="00E50E16" w:rsidRPr="00D80942">
              <w:rPr>
                <w:rFonts w:ascii="Times New Roman" w:eastAsia="Times New Roman" w:hAnsi="Times New Roman" w:cs="Times New Roman"/>
                <w:b/>
                <w:sz w:val="20"/>
                <w:szCs w:val="20"/>
                <w:lang w:val="bg-BG"/>
              </w:rPr>
              <w:t xml:space="preserve"> „</w:t>
            </w:r>
            <w:r w:rsidR="00FA53CF" w:rsidRPr="00D80942">
              <w:rPr>
                <w:rFonts w:ascii="Times New Roman" w:eastAsia="Times New Roman" w:hAnsi="Times New Roman" w:cs="Times New Roman"/>
                <w:b/>
                <w:sz w:val="20"/>
                <w:szCs w:val="20"/>
                <w:lang w:val="bg-BG"/>
              </w:rPr>
              <w:t xml:space="preserve">Приемане на </w:t>
            </w:r>
            <w:r w:rsidR="00C85797" w:rsidRPr="00D80942">
              <w:rPr>
                <w:rFonts w:ascii="Times New Roman" w:eastAsia="Times New Roman" w:hAnsi="Times New Roman" w:cs="Times New Roman"/>
                <w:b/>
                <w:sz w:val="20"/>
                <w:szCs w:val="20"/>
                <w:lang w:val="bg-BG"/>
              </w:rPr>
              <w:t>предложените изменения</w:t>
            </w:r>
            <w:r w:rsidRPr="00D80942">
              <w:rPr>
                <w:rFonts w:ascii="Times New Roman" w:eastAsia="Times New Roman" w:hAnsi="Times New Roman" w:cs="Times New Roman"/>
                <w:b/>
                <w:sz w:val="20"/>
                <w:szCs w:val="20"/>
                <w:lang w:val="bg-BG"/>
              </w:rPr>
              <w:t>“:</w:t>
            </w:r>
          </w:p>
          <w:p w14:paraId="563B672A" w14:textId="77777777" w:rsidR="00E44DE0" w:rsidRPr="00D80942" w:rsidRDefault="00E44DE0" w:rsidP="00E44DE0">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Описание:</w:t>
            </w:r>
          </w:p>
          <w:p w14:paraId="3FF19318" w14:textId="0004A742" w:rsidR="00E44DE0" w:rsidRPr="00D80942" w:rsidRDefault="00E50E16" w:rsidP="00E44DE0">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При този вариант предложените изменения и допълнения на </w:t>
            </w:r>
            <w:r w:rsidR="00FA53CF" w:rsidRPr="00D80942">
              <w:rPr>
                <w:rFonts w:ascii="Times New Roman" w:eastAsia="Times New Roman" w:hAnsi="Times New Roman" w:cs="Times New Roman"/>
                <w:sz w:val="20"/>
                <w:szCs w:val="20"/>
                <w:lang w:val="bg-BG"/>
              </w:rPr>
              <w:t>Тарифата</w:t>
            </w:r>
            <w:r w:rsidRPr="00D80942">
              <w:rPr>
                <w:rFonts w:ascii="Times New Roman" w:eastAsia="Times New Roman" w:hAnsi="Times New Roman" w:cs="Times New Roman"/>
                <w:sz w:val="20"/>
                <w:szCs w:val="20"/>
                <w:lang w:val="bg-BG"/>
              </w:rPr>
              <w:t xml:space="preserve"> се приемат</w:t>
            </w:r>
            <w:r w:rsidR="00FA53CF" w:rsidRPr="00D80942">
              <w:rPr>
                <w:rFonts w:ascii="Times New Roman" w:eastAsia="Times New Roman" w:hAnsi="Times New Roman" w:cs="Times New Roman"/>
                <w:sz w:val="20"/>
                <w:szCs w:val="20"/>
                <w:lang w:val="bg-BG"/>
              </w:rPr>
              <w:t>.</w:t>
            </w:r>
          </w:p>
          <w:p w14:paraId="31A4DB95" w14:textId="77777777" w:rsidR="00E44DE0" w:rsidRPr="00D80942" w:rsidRDefault="00E44DE0" w:rsidP="00E44DE0">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Положителни (икономически/социални/екологични) въздействия:</w:t>
            </w:r>
          </w:p>
          <w:p w14:paraId="4DD1ADB9" w14:textId="4B475BBB" w:rsidR="00B50D33" w:rsidRPr="00D80942" w:rsidRDefault="006D0127" w:rsidP="00C64F46">
            <w:pPr>
              <w:spacing w:line="240" w:lineRule="auto"/>
              <w:ind w:firstLine="709"/>
              <w:jc w:val="both"/>
              <w:rPr>
                <w:rFonts w:ascii="Times New Roman" w:eastAsia="Calibri" w:hAnsi="Times New Roman" w:cs="Times New Roman"/>
                <w:iCs/>
                <w:sz w:val="20"/>
                <w:szCs w:val="20"/>
                <w:lang w:val="bg-BG"/>
              </w:rPr>
            </w:pPr>
            <w:r w:rsidRPr="00D80942">
              <w:rPr>
                <w:rFonts w:ascii="Times New Roman" w:eastAsia="Calibri" w:hAnsi="Times New Roman" w:cs="Times New Roman"/>
                <w:iCs/>
                <w:sz w:val="20"/>
                <w:szCs w:val="20"/>
                <w:lang w:val="bg-BG"/>
              </w:rPr>
              <w:t xml:space="preserve">За услугите, които БИМ предоставя, ще бъдат актуализирани таксите съгласно изискванията на действащото законодателство. По този начин се постига баланс между ползите и разходите на администрацията и частните субекти. Така частните субекти, задължени по Закона за измерванията, няма да получават услуга, частично покривана за сметка на бюджета, а ще заплащат действителния размер на таксите. </w:t>
            </w:r>
            <w:r w:rsidR="00B50D33" w:rsidRPr="00D80942">
              <w:rPr>
                <w:rFonts w:ascii="Times New Roman" w:eastAsia="Calibri" w:hAnsi="Times New Roman" w:cs="Times New Roman"/>
                <w:iCs/>
                <w:sz w:val="20"/>
                <w:szCs w:val="20"/>
                <w:lang w:val="bg-BG"/>
              </w:rPr>
              <w:t xml:space="preserve">Финансовите последици за </w:t>
            </w:r>
          </w:p>
          <w:p w14:paraId="4A641C61" w14:textId="2684C04A" w:rsidR="00E44DE0" w:rsidRPr="00D80942" w:rsidRDefault="00FA53CF" w:rsidP="00C64F46">
            <w:pPr>
              <w:spacing w:line="240" w:lineRule="auto"/>
              <w:ind w:firstLine="709"/>
              <w:jc w:val="both"/>
              <w:rPr>
                <w:rFonts w:ascii="Times New Roman" w:eastAsia="Calibri" w:hAnsi="Times New Roman" w:cs="Times New Roman"/>
                <w:iCs/>
                <w:sz w:val="20"/>
                <w:szCs w:val="20"/>
                <w:lang w:val="bg-BG"/>
              </w:rPr>
            </w:pPr>
            <w:r w:rsidRPr="00D80942">
              <w:rPr>
                <w:rFonts w:ascii="Times New Roman" w:eastAsia="Calibri" w:hAnsi="Times New Roman" w:cs="Times New Roman"/>
                <w:iCs/>
                <w:sz w:val="20"/>
                <w:szCs w:val="20"/>
                <w:lang w:val="bg-BG"/>
              </w:rPr>
              <w:lastRenderedPageBreak/>
              <w:t xml:space="preserve">Размерът на предложените нови такси е в съответствие с необходимите материално-технически и административни разходи за извършване на съответната дейност и е определен съгласно Методиката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 </w:t>
            </w:r>
            <w:r w:rsidR="00057119" w:rsidRPr="00D80942">
              <w:rPr>
                <w:rFonts w:ascii="Times New Roman" w:eastAsia="Calibri" w:hAnsi="Times New Roman" w:cs="Times New Roman"/>
                <w:iCs/>
                <w:sz w:val="20"/>
                <w:szCs w:val="20"/>
                <w:lang w:val="bg-BG"/>
              </w:rPr>
              <w:t>Повишаване на приходите от с</w:t>
            </w:r>
            <w:r w:rsidRPr="00D80942">
              <w:rPr>
                <w:rFonts w:ascii="Times New Roman" w:eastAsia="Calibri" w:hAnsi="Times New Roman" w:cs="Times New Roman"/>
                <w:iCs/>
                <w:sz w:val="20"/>
                <w:szCs w:val="20"/>
                <w:lang w:val="bg-BG"/>
              </w:rPr>
              <w:t>ъбраните такси</w:t>
            </w:r>
            <w:r w:rsidR="00057119" w:rsidRPr="00D80942">
              <w:rPr>
                <w:rFonts w:ascii="Times New Roman" w:eastAsia="Calibri" w:hAnsi="Times New Roman" w:cs="Times New Roman"/>
                <w:iCs/>
                <w:sz w:val="20"/>
                <w:szCs w:val="20"/>
                <w:lang w:val="bg-BG"/>
              </w:rPr>
              <w:t xml:space="preserve"> в резултат на предоставяните от БИМ услуги в държавния бюджет на Р. България </w:t>
            </w:r>
            <w:r w:rsidR="00492828" w:rsidRPr="00D80942">
              <w:rPr>
                <w:rFonts w:ascii="Times New Roman" w:eastAsia="Calibri" w:hAnsi="Times New Roman" w:cs="Times New Roman"/>
                <w:iCs/>
                <w:sz w:val="20"/>
                <w:szCs w:val="20"/>
                <w:lang w:val="bg-BG"/>
              </w:rPr>
              <w:t>средно с</w:t>
            </w:r>
            <w:r w:rsidR="00057119" w:rsidRPr="00D80942">
              <w:rPr>
                <w:rFonts w:ascii="Times New Roman" w:eastAsia="Calibri" w:hAnsi="Times New Roman" w:cs="Times New Roman"/>
                <w:iCs/>
                <w:sz w:val="20"/>
                <w:szCs w:val="20"/>
                <w:lang w:val="bg-BG"/>
              </w:rPr>
              <w:t xml:space="preserve"> около </w:t>
            </w:r>
            <w:r w:rsidR="007346B1" w:rsidRPr="00D80942">
              <w:rPr>
                <w:rFonts w:ascii="Times New Roman" w:eastAsia="Calibri" w:hAnsi="Times New Roman" w:cs="Times New Roman"/>
                <w:iCs/>
                <w:sz w:val="20"/>
                <w:szCs w:val="20"/>
                <w:lang w:val="bg-BG"/>
              </w:rPr>
              <w:t>53</w:t>
            </w:r>
            <w:r w:rsidR="00057119" w:rsidRPr="00D80942">
              <w:rPr>
                <w:rFonts w:ascii="Times New Roman" w:eastAsia="Calibri" w:hAnsi="Times New Roman" w:cs="Times New Roman"/>
                <w:iCs/>
                <w:sz w:val="20"/>
                <w:szCs w:val="20"/>
                <w:lang w:val="bg-BG"/>
              </w:rPr>
              <w:t xml:space="preserve"> %.</w:t>
            </w:r>
          </w:p>
          <w:p w14:paraId="27243458" w14:textId="25C4D57F" w:rsidR="00337B13" w:rsidRPr="00D80942" w:rsidRDefault="007338A1" w:rsidP="007338A1">
            <w:pPr>
              <w:spacing w:line="240" w:lineRule="auto"/>
              <w:ind w:firstLine="709"/>
              <w:jc w:val="both"/>
              <w:rPr>
                <w:rFonts w:ascii="Times New Roman" w:hAnsi="Times New Roman" w:cs="Times New Roman"/>
                <w:bCs/>
                <w:sz w:val="20"/>
                <w:szCs w:val="20"/>
                <w:lang w:val="bg"/>
              </w:rPr>
            </w:pPr>
            <w:r w:rsidRPr="00D80942">
              <w:rPr>
                <w:rFonts w:ascii="Times New Roman" w:eastAsia="Calibri" w:hAnsi="Times New Roman" w:cs="Times New Roman"/>
                <w:iCs/>
                <w:sz w:val="20"/>
                <w:szCs w:val="20"/>
                <w:lang w:val="bg-BG"/>
              </w:rPr>
              <w:t xml:space="preserve">За прилагането на проекта на акт не са необходими допълнителни разходи/трансфери/други плащания по бюджета на МИИИ, респективно по бюджета на БИМ. С </w:t>
            </w:r>
            <w:r w:rsidR="00337B13" w:rsidRPr="00D80942">
              <w:rPr>
                <w:rFonts w:ascii="Times New Roman" w:eastAsia="Calibri" w:hAnsi="Times New Roman" w:cs="Times New Roman"/>
                <w:iCs/>
                <w:sz w:val="20"/>
                <w:szCs w:val="20"/>
                <w:lang w:val="bg-BG"/>
              </w:rPr>
              <w:t xml:space="preserve">въвеждането на новия размер на таксите се очаква увеличение на приходната част на бюджета на БИМ. Очакваното увеличение на  </w:t>
            </w:r>
            <w:r w:rsidRPr="00D80942">
              <w:rPr>
                <w:rFonts w:ascii="Times New Roman" w:eastAsia="Calibri" w:hAnsi="Times New Roman" w:cs="Times New Roman"/>
                <w:iCs/>
                <w:sz w:val="20"/>
                <w:szCs w:val="20"/>
                <w:lang w:val="bg-BG"/>
              </w:rPr>
              <w:t xml:space="preserve">неданъчните </w:t>
            </w:r>
            <w:r w:rsidR="00337B13" w:rsidRPr="00D80942">
              <w:rPr>
                <w:rFonts w:ascii="Times New Roman" w:eastAsia="Calibri" w:hAnsi="Times New Roman" w:cs="Times New Roman"/>
                <w:iCs/>
                <w:sz w:val="20"/>
                <w:szCs w:val="20"/>
                <w:lang w:val="bg-BG"/>
              </w:rPr>
              <w:t xml:space="preserve">приходи е изчислено като разлика от произведенията на очаквания брой предоставени услуги по сега действащата стойност на таксата за всяка услуга и очаквания брой предоставени услуги по </w:t>
            </w:r>
            <w:proofErr w:type="spellStart"/>
            <w:r w:rsidR="00337B13" w:rsidRPr="00D80942">
              <w:rPr>
                <w:rFonts w:ascii="Times New Roman" w:eastAsia="Calibri" w:hAnsi="Times New Roman" w:cs="Times New Roman"/>
                <w:iCs/>
                <w:sz w:val="20"/>
                <w:szCs w:val="20"/>
                <w:lang w:val="bg-BG"/>
              </w:rPr>
              <w:t>новоопределената</w:t>
            </w:r>
            <w:proofErr w:type="spellEnd"/>
            <w:r w:rsidR="00337B13" w:rsidRPr="00D80942">
              <w:rPr>
                <w:rFonts w:ascii="Times New Roman" w:eastAsia="Calibri" w:hAnsi="Times New Roman" w:cs="Times New Roman"/>
                <w:iCs/>
                <w:sz w:val="20"/>
                <w:szCs w:val="20"/>
                <w:lang w:val="bg-BG"/>
              </w:rPr>
              <w:t xml:space="preserve"> стойност на таксата за всяка услуга. Прогнозният брой на предоставените услуги е определен на база отчетни данни за 202</w:t>
            </w:r>
            <w:r w:rsidR="007346B1" w:rsidRPr="00D80942">
              <w:rPr>
                <w:rFonts w:ascii="Times New Roman" w:eastAsia="Calibri" w:hAnsi="Times New Roman" w:cs="Times New Roman"/>
                <w:iCs/>
                <w:sz w:val="20"/>
                <w:szCs w:val="20"/>
                <w:lang w:val="bg-BG"/>
              </w:rPr>
              <w:t>5</w:t>
            </w:r>
            <w:r w:rsidR="00337B13" w:rsidRPr="00D80942">
              <w:rPr>
                <w:rFonts w:ascii="Times New Roman" w:eastAsia="Calibri" w:hAnsi="Times New Roman" w:cs="Times New Roman"/>
                <w:iCs/>
                <w:sz w:val="20"/>
                <w:szCs w:val="20"/>
                <w:lang w:val="bg-BG"/>
              </w:rPr>
              <w:t xml:space="preserve"> г.  и неговото очаквано изменение през настоящата и следващите години, определено на исторически принцип.</w:t>
            </w:r>
          </w:p>
          <w:p w14:paraId="32F8D828" w14:textId="0CB567FA" w:rsidR="00337B13" w:rsidRPr="00D80942" w:rsidRDefault="00337B13" w:rsidP="00C64F46">
            <w:pPr>
              <w:spacing w:line="240" w:lineRule="auto"/>
              <w:ind w:firstLine="709"/>
              <w:jc w:val="both"/>
              <w:rPr>
                <w:rFonts w:ascii="Times New Roman" w:eastAsia="Calibri" w:hAnsi="Times New Roman" w:cs="Times New Roman"/>
                <w:iCs/>
                <w:sz w:val="20"/>
                <w:szCs w:val="20"/>
                <w:lang w:val="bg-BG"/>
              </w:rPr>
            </w:pPr>
            <w:r w:rsidRPr="00D80942">
              <w:rPr>
                <w:rFonts w:ascii="Times New Roman" w:eastAsia="Calibri" w:hAnsi="Times New Roman" w:cs="Times New Roman"/>
                <w:iCs/>
                <w:sz w:val="20"/>
                <w:szCs w:val="20"/>
                <w:lang w:val="bg-BG"/>
              </w:rPr>
              <w:t>В резултат на приложения метод определянето на размера на очакваното  увеличение на неданъчните приходи от държавни такси за всяка следваща  година е видно от данните в долната таблицата:</w:t>
            </w:r>
          </w:p>
          <w:p w14:paraId="50EE1030" w14:textId="77777777" w:rsidR="007346B1" w:rsidRPr="00D80942" w:rsidRDefault="007346B1" w:rsidP="00337B13">
            <w:pPr>
              <w:spacing w:after="0" w:line="240" w:lineRule="auto"/>
              <w:jc w:val="both"/>
              <w:textAlignment w:val="center"/>
              <w:rPr>
                <w:rFonts w:ascii="Times New Roman" w:eastAsia="Calibri" w:hAnsi="Times New Roman" w:cs="Times New Roman"/>
                <w:iCs/>
                <w:sz w:val="20"/>
                <w:szCs w:val="20"/>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3544"/>
              <w:gridCol w:w="2126"/>
            </w:tblGrid>
            <w:tr w:rsidR="007346B1" w:rsidRPr="00D80942" w14:paraId="779C1243" w14:textId="77777777" w:rsidTr="00AA59D2">
              <w:trPr>
                <w:jc w:val="center"/>
              </w:trPr>
              <w:tc>
                <w:tcPr>
                  <w:tcW w:w="2798" w:type="dxa"/>
                  <w:vAlign w:val="center"/>
                </w:tcPr>
                <w:p w14:paraId="46477C0C" w14:textId="77777777" w:rsidR="007346B1" w:rsidRPr="00D80942" w:rsidRDefault="007346B1" w:rsidP="007346B1">
                  <w:pPr>
                    <w:autoSpaceDE w:val="0"/>
                    <w:autoSpaceDN w:val="0"/>
                    <w:adjustRightInd w:val="0"/>
                    <w:jc w:val="center"/>
                    <w:rPr>
                      <w:rFonts w:ascii="Times New Roman" w:hAnsi="Times New Roman" w:cs="Times New Roman"/>
                      <w:b/>
                      <w:color w:val="000000"/>
                      <w:sz w:val="20"/>
                      <w:szCs w:val="20"/>
                    </w:rPr>
                  </w:pPr>
                  <w:proofErr w:type="spellStart"/>
                  <w:r w:rsidRPr="00D80942">
                    <w:rPr>
                      <w:rFonts w:ascii="Times New Roman" w:hAnsi="Times New Roman" w:cs="Times New Roman"/>
                      <w:b/>
                      <w:color w:val="000000"/>
                      <w:sz w:val="20"/>
                      <w:szCs w:val="20"/>
                    </w:rPr>
                    <w:t>Година</w:t>
                  </w:r>
                  <w:proofErr w:type="spellEnd"/>
                </w:p>
              </w:tc>
              <w:tc>
                <w:tcPr>
                  <w:tcW w:w="3544" w:type="dxa"/>
                  <w:vAlign w:val="center"/>
                </w:tcPr>
                <w:p w14:paraId="3F6EB772" w14:textId="05F887CA" w:rsidR="007346B1" w:rsidRPr="00D80942" w:rsidRDefault="007338A1" w:rsidP="007346B1">
                  <w:pPr>
                    <w:autoSpaceDE w:val="0"/>
                    <w:autoSpaceDN w:val="0"/>
                    <w:adjustRightInd w:val="0"/>
                    <w:jc w:val="center"/>
                    <w:rPr>
                      <w:rFonts w:ascii="Times New Roman" w:hAnsi="Times New Roman" w:cs="Times New Roman"/>
                      <w:b/>
                      <w:color w:val="000000"/>
                      <w:sz w:val="20"/>
                      <w:szCs w:val="20"/>
                      <w:lang w:val="ru-RU"/>
                    </w:rPr>
                  </w:pPr>
                  <w:r w:rsidRPr="00D80942">
                    <w:rPr>
                      <w:rFonts w:ascii="Times New Roman" w:hAnsi="Times New Roman" w:cs="Times New Roman"/>
                      <w:b/>
                      <w:color w:val="000000"/>
                      <w:sz w:val="20"/>
                      <w:szCs w:val="20"/>
                      <w:lang w:val="ru-RU"/>
                    </w:rPr>
                    <w:t xml:space="preserve">Очаквано увеличение на </w:t>
                  </w:r>
                  <w:r w:rsidRPr="00D80942">
                    <w:rPr>
                      <w:rFonts w:ascii="Times New Roman" w:hAnsi="Times New Roman" w:cs="Times New Roman"/>
                      <w:b/>
                      <w:sz w:val="20"/>
                      <w:szCs w:val="20"/>
                      <w:lang w:val="ru-RU"/>
                    </w:rPr>
                    <w:t xml:space="preserve">приходите за всяка от прогнозните години </w:t>
                  </w:r>
                  <w:r w:rsidRPr="00D80942">
                    <w:rPr>
                      <w:rFonts w:ascii="Times New Roman" w:hAnsi="Times New Roman" w:cs="Times New Roman"/>
                      <w:b/>
                      <w:color w:val="000000"/>
                      <w:sz w:val="20"/>
                      <w:szCs w:val="20"/>
                      <w:lang w:val="ru-RU"/>
                    </w:rPr>
                    <w:t>спрямо 2025 г.</w:t>
                  </w:r>
                </w:p>
              </w:tc>
              <w:tc>
                <w:tcPr>
                  <w:tcW w:w="2126" w:type="dxa"/>
                  <w:vAlign w:val="center"/>
                </w:tcPr>
                <w:p w14:paraId="15805726" w14:textId="77777777" w:rsidR="007346B1" w:rsidRPr="00D80942" w:rsidRDefault="007346B1" w:rsidP="007346B1">
                  <w:pPr>
                    <w:autoSpaceDE w:val="0"/>
                    <w:autoSpaceDN w:val="0"/>
                    <w:adjustRightInd w:val="0"/>
                    <w:jc w:val="center"/>
                    <w:rPr>
                      <w:rFonts w:ascii="Times New Roman" w:hAnsi="Times New Roman" w:cs="Times New Roman"/>
                      <w:b/>
                      <w:color w:val="000000"/>
                      <w:sz w:val="20"/>
                      <w:szCs w:val="20"/>
                      <w:lang w:val="ru-RU"/>
                    </w:rPr>
                  </w:pPr>
                  <w:r w:rsidRPr="00D80942">
                    <w:rPr>
                      <w:rFonts w:ascii="Times New Roman" w:hAnsi="Times New Roman" w:cs="Times New Roman"/>
                      <w:b/>
                      <w:color w:val="000000"/>
                      <w:sz w:val="20"/>
                      <w:szCs w:val="20"/>
                      <w:lang w:val="ru-RU"/>
                    </w:rPr>
                    <w:t>Разходи</w:t>
                  </w:r>
                </w:p>
              </w:tc>
            </w:tr>
            <w:tr w:rsidR="001C22EA" w:rsidRPr="00D80942" w14:paraId="0B243DF9" w14:textId="77777777" w:rsidTr="00AA59D2">
              <w:trPr>
                <w:trHeight w:val="324"/>
                <w:jc w:val="center"/>
              </w:trPr>
              <w:tc>
                <w:tcPr>
                  <w:tcW w:w="2798" w:type="dxa"/>
                  <w:vAlign w:val="center"/>
                </w:tcPr>
                <w:p w14:paraId="39757CCA"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2027 г.</w:t>
                  </w:r>
                </w:p>
              </w:tc>
              <w:tc>
                <w:tcPr>
                  <w:tcW w:w="3544" w:type="dxa"/>
                  <w:vAlign w:val="center"/>
                </w:tcPr>
                <w:p w14:paraId="6B413350" w14:textId="38594C0A"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1 649 466 €</w:t>
                  </w:r>
                </w:p>
              </w:tc>
              <w:tc>
                <w:tcPr>
                  <w:tcW w:w="2126" w:type="dxa"/>
                  <w:vAlign w:val="center"/>
                </w:tcPr>
                <w:p w14:paraId="3F5A6D69"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0 €</w:t>
                  </w:r>
                </w:p>
              </w:tc>
            </w:tr>
            <w:tr w:rsidR="001C22EA" w:rsidRPr="00D80942" w14:paraId="72EE503B" w14:textId="77777777" w:rsidTr="00AA59D2">
              <w:trPr>
                <w:jc w:val="center"/>
              </w:trPr>
              <w:tc>
                <w:tcPr>
                  <w:tcW w:w="2798" w:type="dxa"/>
                  <w:vAlign w:val="center"/>
                </w:tcPr>
                <w:p w14:paraId="086A315B"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2028 г.</w:t>
                  </w:r>
                </w:p>
              </w:tc>
              <w:tc>
                <w:tcPr>
                  <w:tcW w:w="3544" w:type="dxa"/>
                </w:tcPr>
                <w:p w14:paraId="6CF436DD" w14:textId="6EE97E75" w:rsidR="001C22EA" w:rsidRPr="00D80942" w:rsidRDefault="001C22EA" w:rsidP="001C22EA">
                  <w:pPr>
                    <w:jc w:val="center"/>
                    <w:rPr>
                      <w:rFonts w:ascii="Times New Roman" w:hAnsi="Times New Roman" w:cs="Times New Roman"/>
                      <w:sz w:val="20"/>
                      <w:szCs w:val="20"/>
                      <w:lang w:val="ru-RU"/>
                    </w:rPr>
                  </w:pPr>
                  <w:r w:rsidRPr="00D80942">
                    <w:rPr>
                      <w:rFonts w:ascii="Times New Roman" w:hAnsi="Times New Roman" w:cs="Times New Roman"/>
                      <w:color w:val="000000"/>
                      <w:sz w:val="20"/>
                      <w:szCs w:val="20"/>
                      <w:lang w:val="ru-RU"/>
                    </w:rPr>
                    <w:t>1 649 466 €</w:t>
                  </w:r>
                </w:p>
              </w:tc>
              <w:tc>
                <w:tcPr>
                  <w:tcW w:w="2126" w:type="dxa"/>
                  <w:vAlign w:val="center"/>
                </w:tcPr>
                <w:p w14:paraId="6FE9AF13"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0 €</w:t>
                  </w:r>
                </w:p>
              </w:tc>
            </w:tr>
            <w:tr w:rsidR="001C22EA" w:rsidRPr="00D80942" w14:paraId="4B333291" w14:textId="77777777" w:rsidTr="00AA59D2">
              <w:trPr>
                <w:jc w:val="center"/>
              </w:trPr>
              <w:tc>
                <w:tcPr>
                  <w:tcW w:w="2798" w:type="dxa"/>
                  <w:vAlign w:val="center"/>
                </w:tcPr>
                <w:p w14:paraId="3B88C9AA"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2029 г.</w:t>
                  </w:r>
                </w:p>
              </w:tc>
              <w:tc>
                <w:tcPr>
                  <w:tcW w:w="3544" w:type="dxa"/>
                </w:tcPr>
                <w:p w14:paraId="09AD5DB2" w14:textId="71E9BFA0" w:rsidR="001C22EA" w:rsidRPr="00D80942" w:rsidRDefault="001C22EA" w:rsidP="001C22EA">
                  <w:pPr>
                    <w:jc w:val="center"/>
                    <w:rPr>
                      <w:rFonts w:ascii="Times New Roman" w:hAnsi="Times New Roman" w:cs="Times New Roman"/>
                      <w:sz w:val="20"/>
                      <w:szCs w:val="20"/>
                      <w:lang w:val="ru-RU"/>
                    </w:rPr>
                  </w:pPr>
                  <w:r w:rsidRPr="00D80942">
                    <w:rPr>
                      <w:rFonts w:ascii="Times New Roman" w:hAnsi="Times New Roman" w:cs="Times New Roman"/>
                      <w:color w:val="000000"/>
                      <w:sz w:val="20"/>
                      <w:szCs w:val="20"/>
                      <w:lang w:val="ru-RU"/>
                    </w:rPr>
                    <w:t>1 649 466 €</w:t>
                  </w:r>
                </w:p>
              </w:tc>
              <w:tc>
                <w:tcPr>
                  <w:tcW w:w="2126" w:type="dxa"/>
                  <w:vAlign w:val="center"/>
                </w:tcPr>
                <w:p w14:paraId="5AF02E75" w14:textId="77777777" w:rsidR="001C22EA" w:rsidRPr="00D80942" w:rsidRDefault="001C22EA" w:rsidP="001C22EA">
                  <w:pPr>
                    <w:autoSpaceDE w:val="0"/>
                    <w:autoSpaceDN w:val="0"/>
                    <w:adjustRightInd w:val="0"/>
                    <w:jc w:val="center"/>
                    <w:rPr>
                      <w:rFonts w:ascii="Times New Roman" w:hAnsi="Times New Roman" w:cs="Times New Roman"/>
                      <w:color w:val="000000"/>
                      <w:sz w:val="20"/>
                      <w:szCs w:val="20"/>
                      <w:lang w:val="ru-RU"/>
                    </w:rPr>
                  </w:pPr>
                  <w:r w:rsidRPr="00D80942">
                    <w:rPr>
                      <w:rFonts w:ascii="Times New Roman" w:hAnsi="Times New Roman" w:cs="Times New Roman"/>
                      <w:color w:val="000000"/>
                      <w:sz w:val="20"/>
                      <w:szCs w:val="20"/>
                      <w:lang w:val="ru-RU"/>
                    </w:rPr>
                    <w:t>0 €</w:t>
                  </w:r>
                </w:p>
              </w:tc>
            </w:tr>
          </w:tbl>
          <w:p w14:paraId="6631EF3C" w14:textId="30033864" w:rsidR="007346B1" w:rsidRPr="00D80942" w:rsidRDefault="007346B1" w:rsidP="00337B13">
            <w:pPr>
              <w:spacing w:after="0" w:line="240" w:lineRule="auto"/>
              <w:jc w:val="both"/>
              <w:textAlignment w:val="center"/>
              <w:rPr>
                <w:rFonts w:ascii="Times New Roman" w:eastAsia="Calibri" w:hAnsi="Times New Roman" w:cs="Times New Roman"/>
                <w:iCs/>
                <w:sz w:val="20"/>
                <w:szCs w:val="20"/>
                <w:lang w:val="bg-BG"/>
              </w:rPr>
            </w:pPr>
          </w:p>
          <w:p w14:paraId="06972674" w14:textId="77777777" w:rsidR="007346B1" w:rsidRPr="00D80942" w:rsidRDefault="007346B1" w:rsidP="00337B13">
            <w:pPr>
              <w:spacing w:after="0" w:line="240" w:lineRule="auto"/>
              <w:jc w:val="both"/>
              <w:textAlignment w:val="center"/>
              <w:rPr>
                <w:rFonts w:ascii="Times New Roman" w:eastAsia="Calibri" w:hAnsi="Times New Roman" w:cs="Times New Roman"/>
                <w:iCs/>
                <w:sz w:val="20"/>
                <w:szCs w:val="20"/>
                <w:lang w:val="bg-BG"/>
              </w:rPr>
            </w:pPr>
          </w:p>
          <w:p w14:paraId="0FD05B42" w14:textId="7E0F9DAA" w:rsidR="00337B13" w:rsidRPr="00D80942" w:rsidRDefault="00337B13" w:rsidP="00C64F46">
            <w:pPr>
              <w:spacing w:line="240" w:lineRule="auto"/>
              <w:ind w:firstLine="709"/>
              <w:jc w:val="both"/>
              <w:rPr>
                <w:rFonts w:ascii="Times New Roman" w:eastAsia="Times New Roman" w:hAnsi="Times New Roman" w:cs="Times New Roman"/>
                <w:bCs/>
                <w:iCs/>
                <w:sz w:val="20"/>
                <w:szCs w:val="20"/>
                <w:lang w:val="bg-BG"/>
              </w:rPr>
            </w:pPr>
            <w:r w:rsidRPr="00D80942">
              <w:rPr>
                <w:rFonts w:ascii="Times New Roman" w:eastAsia="Times New Roman" w:hAnsi="Times New Roman" w:cs="Times New Roman"/>
                <w:bCs/>
                <w:iCs/>
                <w:sz w:val="20"/>
                <w:szCs w:val="20"/>
                <w:lang w:val="bg-BG"/>
              </w:rPr>
              <w:t xml:space="preserve">При </w:t>
            </w:r>
            <w:r w:rsidRPr="00D80942">
              <w:rPr>
                <w:rFonts w:ascii="Times New Roman" w:eastAsia="Calibri" w:hAnsi="Times New Roman" w:cs="Times New Roman"/>
                <w:iCs/>
                <w:sz w:val="20"/>
                <w:szCs w:val="20"/>
                <w:lang w:val="bg-BG"/>
              </w:rPr>
              <w:t>прогнозиране</w:t>
            </w:r>
            <w:r w:rsidRPr="00D80942">
              <w:rPr>
                <w:rFonts w:ascii="Times New Roman" w:eastAsia="Times New Roman" w:hAnsi="Times New Roman" w:cs="Times New Roman"/>
                <w:bCs/>
                <w:iCs/>
                <w:sz w:val="20"/>
                <w:szCs w:val="20"/>
                <w:lang w:val="bg-BG"/>
              </w:rPr>
              <w:t xml:space="preserve"> на увеличението на приходите са взети под внимание:</w:t>
            </w:r>
          </w:p>
          <w:p w14:paraId="4749AC4C" w14:textId="77777777" w:rsidR="00337B13" w:rsidRPr="00D80942" w:rsidRDefault="00337B13" w:rsidP="00492828">
            <w:pPr>
              <w:numPr>
                <w:ilvl w:val="0"/>
                <w:numId w:val="15"/>
              </w:numPr>
              <w:spacing w:after="0" w:line="240" w:lineRule="auto"/>
              <w:ind w:left="0" w:firstLine="1080"/>
              <w:jc w:val="both"/>
              <w:rPr>
                <w:rFonts w:ascii="Times New Roman" w:eastAsia="Times New Roman" w:hAnsi="Times New Roman" w:cs="Times New Roman"/>
                <w:bCs/>
                <w:iCs/>
                <w:sz w:val="20"/>
                <w:szCs w:val="20"/>
                <w:lang w:val="bg-BG"/>
              </w:rPr>
            </w:pPr>
            <w:r w:rsidRPr="00D80942">
              <w:rPr>
                <w:rFonts w:ascii="Times New Roman" w:eastAsia="Times New Roman" w:hAnsi="Times New Roman" w:cs="Times New Roman"/>
                <w:bCs/>
                <w:iCs/>
                <w:sz w:val="20"/>
                <w:szCs w:val="20"/>
                <w:lang w:val="bg-BG"/>
              </w:rPr>
              <w:t>периодичността на последващата проверка, която е различна за различните видове средства за измерване;</w:t>
            </w:r>
          </w:p>
          <w:p w14:paraId="7063B7B9" w14:textId="77777777" w:rsidR="00337B13" w:rsidRPr="00D80942" w:rsidRDefault="00337B13" w:rsidP="00492828">
            <w:pPr>
              <w:numPr>
                <w:ilvl w:val="0"/>
                <w:numId w:val="15"/>
              </w:numPr>
              <w:spacing w:after="0" w:line="240" w:lineRule="auto"/>
              <w:ind w:left="0" w:firstLine="1080"/>
              <w:jc w:val="both"/>
              <w:rPr>
                <w:rFonts w:ascii="Times New Roman" w:eastAsia="Times New Roman" w:hAnsi="Times New Roman" w:cs="Times New Roman"/>
                <w:bCs/>
                <w:iCs/>
                <w:sz w:val="20"/>
                <w:szCs w:val="20"/>
                <w:lang w:val="bg-BG"/>
              </w:rPr>
            </w:pPr>
            <w:r w:rsidRPr="00D80942">
              <w:rPr>
                <w:rFonts w:ascii="Times New Roman" w:eastAsia="Times New Roman" w:hAnsi="Times New Roman" w:cs="Times New Roman"/>
                <w:bCs/>
                <w:iCs/>
                <w:sz w:val="20"/>
                <w:szCs w:val="20"/>
                <w:lang w:val="bg-BG"/>
              </w:rPr>
              <w:t xml:space="preserve"> заявленията за първоначална проверка, одобряване на типа и метрологична експертиза на средства за измерване, които нямат определена периодичност, а зависят от  нуждите на българския пазар;</w:t>
            </w:r>
          </w:p>
          <w:p w14:paraId="6FB3CE6F" w14:textId="0FEF08B3" w:rsidR="00492828" w:rsidRPr="00D80942" w:rsidRDefault="00337B13" w:rsidP="00492828">
            <w:pPr>
              <w:numPr>
                <w:ilvl w:val="0"/>
                <w:numId w:val="15"/>
              </w:numPr>
              <w:spacing w:after="0" w:line="240" w:lineRule="auto"/>
              <w:ind w:left="0" w:firstLine="1080"/>
              <w:jc w:val="both"/>
              <w:rPr>
                <w:rFonts w:ascii="Times New Roman" w:eastAsia="Times New Roman" w:hAnsi="Times New Roman" w:cs="Times New Roman"/>
                <w:bCs/>
                <w:iCs/>
                <w:sz w:val="20"/>
                <w:szCs w:val="20"/>
                <w:lang w:val="bg-BG"/>
              </w:rPr>
            </w:pPr>
            <w:r w:rsidRPr="00D80942">
              <w:rPr>
                <w:rFonts w:ascii="Times New Roman" w:eastAsia="Times New Roman" w:hAnsi="Times New Roman" w:cs="Times New Roman"/>
                <w:bCs/>
                <w:iCs/>
                <w:sz w:val="20"/>
                <w:szCs w:val="20"/>
                <w:lang w:val="bg-BG"/>
              </w:rPr>
              <w:t>прилагането на метод за статистически контрол при проверката на електромери,</w:t>
            </w:r>
          </w:p>
          <w:p w14:paraId="602D7FBC" w14:textId="355AAFF3" w:rsidR="00997A80" w:rsidRPr="00D80942" w:rsidRDefault="00997A80" w:rsidP="00997A80">
            <w:pPr>
              <w:spacing w:after="0" w:line="240" w:lineRule="auto"/>
              <w:jc w:val="both"/>
              <w:rPr>
                <w:rFonts w:ascii="Times New Roman" w:eastAsia="Times New Roman" w:hAnsi="Times New Roman" w:cs="Times New Roman"/>
                <w:bCs/>
                <w:iCs/>
                <w:sz w:val="20"/>
                <w:szCs w:val="20"/>
                <w:lang w:val="bg-BG"/>
              </w:rPr>
            </w:pPr>
            <w:r w:rsidRPr="00D80942">
              <w:rPr>
                <w:rFonts w:ascii="Times New Roman" w:eastAsia="Times New Roman" w:hAnsi="Times New Roman" w:cs="Times New Roman"/>
                <w:bCs/>
                <w:iCs/>
                <w:sz w:val="20"/>
                <w:szCs w:val="20"/>
                <w:lang w:val="bg-BG"/>
              </w:rPr>
              <w:t>както е посочено в таблицата, по-долу:</w:t>
            </w:r>
          </w:p>
          <w:tbl>
            <w:tblPr>
              <w:tblStyle w:val="TableGrid"/>
              <w:tblW w:w="9121" w:type="dxa"/>
              <w:jc w:val="center"/>
              <w:tblLayout w:type="fixed"/>
              <w:tblLook w:val="04A0" w:firstRow="1" w:lastRow="0" w:firstColumn="1" w:lastColumn="0" w:noHBand="0" w:noVBand="1"/>
            </w:tblPr>
            <w:tblGrid>
              <w:gridCol w:w="1322"/>
              <w:gridCol w:w="1162"/>
              <w:gridCol w:w="996"/>
              <w:gridCol w:w="1328"/>
              <w:gridCol w:w="995"/>
              <w:gridCol w:w="1161"/>
              <w:gridCol w:w="996"/>
              <w:gridCol w:w="1161"/>
            </w:tblGrid>
            <w:tr w:rsidR="00FB262F" w:rsidRPr="00D80942" w14:paraId="0D3F3ECA" w14:textId="77777777" w:rsidTr="00AA59D2">
              <w:trPr>
                <w:trHeight w:val="1482"/>
                <w:jc w:val="center"/>
              </w:trPr>
              <w:tc>
                <w:tcPr>
                  <w:tcW w:w="1322" w:type="dxa"/>
                  <w:vAlign w:val="center"/>
                </w:tcPr>
                <w:p w14:paraId="718D8EDF"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Вид услуга</w:t>
                  </w:r>
                </w:p>
                <w:p w14:paraId="5EAF07BB"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p>
              </w:tc>
              <w:tc>
                <w:tcPr>
                  <w:tcW w:w="1162" w:type="dxa"/>
                  <w:vAlign w:val="center"/>
                </w:tcPr>
                <w:p w14:paraId="7BC8818C"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 xml:space="preserve">Отчетен брой </w:t>
                  </w:r>
                  <w:proofErr w:type="spellStart"/>
                  <w:r w:rsidRPr="00D80942">
                    <w:rPr>
                      <w:rFonts w:ascii="Times New Roman" w:hAnsi="Times New Roman" w:cs="Times New Roman"/>
                      <w:b/>
                      <w:color w:val="000000"/>
                      <w:sz w:val="20"/>
                      <w:szCs w:val="20"/>
                    </w:rPr>
                    <w:t>предо-ставени</w:t>
                  </w:r>
                  <w:proofErr w:type="spellEnd"/>
                  <w:r w:rsidRPr="00D80942">
                    <w:rPr>
                      <w:rFonts w:ascii="Times New Roman" w:hAnsi="Times New Roman" w:cs="Times New Roman"/>
                      <w:b/>
                      <w:color w:val="000000"/>
                      <w:sz w:val="20"/>
                      <w:szCs w:val="20"/>
                    </w:rPr>
                    <w:t xml:space="preserve"> услуги за 2025 г.</w:t>
                  </w:r>
                </w:p>
                <w:p w14:paraId="561ED849"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p>
              </w:tc>
              <w:tc>
                <w:tcPr>
                  <w:tcW w:w="996" w:type="dxa"/>
                  <w:vAlign w:val="center"/>
                </w:tcPr>
                <w:p w14:paraId="785C4F3E"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Очакван брой предоставени услуги за 2027 г.</w:t>
                  </w:r>
                </w:p>
              </w:tc>
              <w:tc>
                <w:tcPr>
                  <w:tcW w:w="1328" w:type="dxa"/>
                  <w:vAlign w:val="center"/>
                </w:tcPr>
                <w:p w14:paraId="0858FEDA"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 xml:space="preserve">Очаквано </w:t>
                  </w:r>
                  <w:proofErr w:type="spellStart"/>
                  <w:r w:rsidRPr="00D80942">
                    <w:rPr>
                      <w:rFonts w:ascii="Times New Roman" w:hAnsi="Times New Roman" w:cs="Times New Roman"/>
                      <w:b/>
                      <w:color w:val="000000"/>
                      <w:sz w:val="20"/>
                      <w:szCs w:val="20"/>
                    </w:rPr>
                    <w:t>увеличе</w:t>
                  </w:r>
                  <w:proofErr w:type="spellEnd"/>
                  <w:r w:rsidRPr="00D80942">
                    <w:rPr>
                      <w:rFonts w:ascii="Times New Roman" w:hAnsi="Times New Roman" w:cs="Times New Roman"/>
                      <w:b/>
                      <w:color w:val="000000"/>
                      <w:sz w:val="20"/>
                      <w:szCs w:val="20"/>
                    </w:rPr>
                    <w:t>-</w:t>
                  </w:r>
                </w:p>
                <w:p w14:paraId="5935B873"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 xml:space="preserve">ние на </w:t>
                  </w:r>
                </w:p>
                <w:p w14:paraId="7CF20A03"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 xml:space="preserve">приход </w:t>
                  </w:r>
                </w:p>
                <w:p w14:paraId="6C77070E"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2027 г., €</w:t>
                  </w:r>
                </w:p>
              </w:tc>
              <w:tc>
                <w:tcPr>
                  <w:tcW w:w="995" w:type="dxa"/>
                  <w:vAlign w:val="center"/>
                </w:tcPr>
                <w:p w14:paraId="2D568891"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 xml:space="preserve">Очакван брой предоставени услуги за 2028 г. </w:t>
                  </w:r>
                </w:p>
              </w:tc>
              <w:tc>
                <w:tcPr>
                  <w:tcW w:w="1161" w:type="dxa"/>
                  <w:vAlign w:val="center"/>
                </w:tcPr>
                <w:p w14:paraId="6BC1EC7A"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Очаквано увеличение на приход 2028 г., €</w:t>
                  </w:r>
                </w:p>
              </w:tc>
              <w:tc>
                <w:tcPr>
                  <w:tcW w:w="996" w:type="dxa"/>
                  <w:vAlign w:val="center"/>
                </w:tcPr>
                <w:p w14:paraId="099A014E"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lang w:val="ru-RU"/>
                    </w:rPr>
                  </w:pPr>
                  <w:r w:rsidRPr="00D80942">
                    <w:rPr>
                      <w:rFonts w:ascii="Times New Roman" w:hAnsi="Times New Roman" w:cs="Times New Roman"/>
                      <w:b/>
                      <w:color w:val="000000"/>
                      <w:sz w:val="20"/>
                      <w:szCs w:val="20"/>
                    </w:rPr>
                    <w:t xml:space="preserve">Очакван брой предоставени услуги за 2029 г. </w:t>
                  </w:r>
                </w:p>
              </w:tc>
              <w:tc>
                <w:tcPr>
                  <w:tcW w:w="1161" w:type="dxa"/>
                  <w:vAlign w:val="center"/>
                </w:tcPr>
                <w:p w14:paraId="7430BFE9" w14:textId="77777777" w:rsidR="00FB262F" w:rsidRPr="00D80942" w:rsidRDefault="00FB262F" w:rsidP="00FB262F">
                  <w:pPr>
                    <w:autoSpaceDE w:val="0"/>
                    <w:autoSpaceDN w:val="0"/>
                    <w:adjustRightInd w:val="0"/>
                    <w:jc w:val="center"/>
                    <w:rPr>
                      <w:rFonts w:ascii="Times New Roman" w:hAnsi="Times New Roman" w:cs="Times New Roman"/>
                      <w:b/>
                      <w:color w:val="000000"/>
                      <w:sz w:val="20"/>
                      <w:szCs w:val="20"/>
                    </w:rPr>
                  </w:pPr>
                  <w:r w:rsidRPr="00D80942">
                    <w:rPr>
                      <w:rFonts w:ascii="Times New Roman" w:hAnsi="Times New Roman" w:cs="Times New Roman"/>
                      <w:b/>
                      <w:color w:val="000000"/>
                      <w:sz w:val="20"/>
                      <w:szCs w:val="20"/>
                    </w:rPr>
                    <w:t>Очаквано увеличение на приход 2029 г., €</w:t>
                  </w:r>
                </w:p>
              </w:tc>
            </w:tr>
            <w:tr w:rsidR="001C22EA" w:rsidRPr="00D80942" w14:paraId="3ABDEAA2" w14:textId="77777777" w:rsidTr="00AA59D2">
              <w:trPr>
                <w:trHeight w:val="1370"/>
                <w:jc w:val="center"/>
              </w:trPr>
              <w:tc>
                <w:tcPr>
                  <w:tcW w:w="1322" w:type="dxa"/>
                </w:tcPr>
                <w:p w14:paraId="4E5889A6" w14:textId="77777777" w:rsidR="001C22EA" w:rsidRPr="00D80942" w:rsidRDefault="001C22EA" w:rsidP="001C22EA">
                  <w:pPr>
                    <w:jc w:val="both"/>
                    <w:rPr>
                      <w:rFonts w:ascii="Times New Roman" w:hAnsi="Times New Roman" w:cs="Times New Roman"/>
                      <w:b/>
                      <w:sz w:val="20"/>
                      <w:szCs w:val="20"/>
                    </w:rPr>
                  </w:pPr>
                  <w:r w:rsidRPr="00D80942">
                    <w:rPr>
                      <w:rFonts w:ascii="Times New Roman" w:hAnsi="Times New Roman" w:cs="Times New Roman"/>
                      <w:b/>
                      <w:sz w:val="20"/>
                      <w:szCs w:val="20"/>
                    </w:rPr>
                    <w:t>Група услуги 1:</w:t>
                  </w:r>
                  <w:r w:rsidRPr="00D80942">
                    <w:rPr>
                      <w:rFonts w:ascii="Times New Roman" w:hAnsi="Times New Roman" w:cs="Times New Roman"/>
                      <w:sz w:val="20"/>
                      <w:szCs w:val="20"/>
                    </w:rPr>
                    <w:t xml:space="preserve"> Първоначални и последващи проверки на средства за измерване</w:t>
                  </w:r>
                </w:p>
                <w:p w14:paraId="35A57CF9" w14:textId="77777777" w:rsidR="001C22EA" w:rsidRPr="00D80942" w:rsidRDefault="001C22EA" w:rsidP="001C22EA">
                  <w:pPr>
                    <w:jc w:val="both"/>
                    <w:rPr>
                      <w:rFonts w:ascii="Times New Roman" w:hAnsi="Times New Roman" w:cs="Times New Roman"/>
                      <w:sz w:val="20"/>
                      <w:szCs w:val="20"/>
                    </w:rPr>
                  </w:pPr>
                </w:p>
              </w:tc>
              <w:tc>
                <w:tcPr>
                  <w:tcW w:w="1162" w:type="dxa"/>
                  <w:vAlign w:val="center"/>
                </w:tcPr>
                <w:p w14:paraId="28B823DE"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lang w:val="en-US"/>
                    </w:rPr>
                    <w:t>602 434</w:t>
                  </w:r>
                  <w:r w:rsidRPr="00D80942">
                    <w:rPr>
                      <w:rFonts w:ascii="Times New Roman" w:hAnsi="Times New Roman" w:cs="Times New Roman"/>
                      <w:sz w:val="20"/>
                      <w:szCs w:val="20"/>
                    </w:rPr>
                    <w:t xml:space="preserve"> </w:t>
                  </w:r>
                </w:p>
              </w:tc>
              <w:tc>
                <w:tcPr>
                  <w:tcW w:w="996" w:type="dxa"/>
                  <w:vAlign w:val="center"/>
                </w:tcPr>
                <w:p w14:paraId="3B44B319" w14:textId="77777777" w:rsidR="001C22EA" w:rsidRPr="00D80942" w:rsidRDefault="001C22EA" w:rsidP="001C22EA">
                  <w:pPr>
                    <w:jc w:val="right"/>
                    <w:rPr>
                      <w:rFonts w:ascii="Times New Roman" w:hAnsi="Times New Roman" w:cs="Times New Roman"/>
                      <w:sz w:val="20"/>
                      <w:szCs w:val="20"/>
                      <w:lang w:val="en-US"/>
                    </w:rPr>
                  </w:pPr>
                  <w:r w:rsidRPr="00D80942">
                    <w:rPr>
                      <w:rFonts w:ascii="Times New Roman" w:hAnsi="Times New Roman" w:cs="Times New Roman"/>
                      <w:sz w:val="20"/>
                      <w:szCs w:val="20"/>
                      <w:lang w:val="en-US"/>
                    </w:rPr>
                    <w:t>527 404*</w:t>
                  </w:r>
                </w:p>
              </w:tc>
              <w:tc>
                <w:tcPr>
                  <w:tcW w:w="1328" w:type="dxa"/>
                  <w:vAlign w:val="center"/>
                </w:tcPr>
                <w:p w14:paraId="55978971" w14:textId="6FBD3846" w:rsidR="001C22EA" w:rsidRPr="00D80942" w:rsidRDefault="001C22EA" w:rsidP="001C22EA">
                  <w:pPr>
                    <w:jc w:val="right"/>
                    <w:rPr>
                      <w:rFonts w:ascii="Times New Roman" w:hAnsi="Times New Roman" w:cs="Times New Roman"/>
                      <w:sz w:val="20"/>
                      <w:szCs w:val="20"/>
                      <w:lang w:val="en-US"/>
                    </w:rPr>
                  </w:pPr>
                  <w:r w:rsidRPr="00D80942">
                    <w:rPr>
                      <w:rFonts w:ascii="Times New Roman" w:hAnsi="Times New Roman" w:cs="Times New Roman"/>
                      <w:sz w:val="20"/>
                      <w:szCs w:val="20"/>
                    </w:rPr>
                    <w:t>1 686 099</w:t>
                  </w:r>
                </w:p>
              </w:tc>
              <w:tc>
                <w:tcPr>
                  <w:tcW w:w="995" w:type="dxa"/>
                  <w:vAlign w:val="center"/>
                </w:tcPr>
                <w:p w14:paraId="31809935" w14:textId="77777777" w:rsidR="001C22EA" w:rsidRPr="00D80942" w:rsidRDefault="001C22EA" w:rsidP="001C22EA">
                  <w:pPr>
                    <w:jc w:val="right"/>
                    <w:rPr>
                      <w:rFonts w:ascii="Times New Roman" w:hAnsi="Times New Roman" w:cs="Times New Roman"/>
                      <w:sz w:val="20"/>
                      <w:szCs w:val="20"/>
                      <w:lang w:val="en-US"/>
                    </w:rPr>
                  </w:pPr>
                  <w:r w:rsidRPr="00D80942">
                    <w:rPr>
                      <w:rFonts w:ascii="Times New Roman" w:hAnsi="Times New Roman" w:cs="Times New Roman"/>
                      <w:sz w:val="20"/>
                      <w:szCs w:val="20"/>
                      <w:lang w:val="en-US"/>
                    </w:rPr>
                    <w:t>527 404</w:t>
                  </w:r>
                </w:p>
              </w:tc>
              <w:tc>
                <w:tcPr>
                  <w:tcW w:w="1161" w:type="dxa"/>
                  <w:vAlign w:val="center"/>
                </w:tcPr>
                <w:p w14:paraId="2D8241F9" w14:textId="6FC0C19C"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1 686 099</w:t>
                  </w:r>
                </w:p>
              </w:tc>
              <w:tc>
                <w:tcPr>
                  <w:tcW w:w="996" w:type="dxa"/>
                  <w:vAlign w:val="center"/>
                </w:tcPr>
                <w:p w14:paraId="7929BE60" w14:textId="77777777" w:rsidR="001C22EA" w:rsidRPr="00D80942" w:rsidRDefault="001C22EA" w:rsidP="001C22EA">
                  <w:pPr>
                    <w:jc w:val="right"/>
                    <w:rPr>
                      <w:rFonts w:ascii="Times New Roman" w:hAnsi="Times New Roman" w:cs="Times New Roman"/>
                      <w:sz w:val="20"/>
                      <w:szCs w:val="20"/>
                      <w:lang w:val="en-US"/>
                    </w:rPr>
                  </w:pPr>
                  <w:r w:rsidRPr="00D80942">
                    <w:rPr>
                      <w:rFonts w:ascii="Times New Roman" w:hAnsi="Times New Roman" w:cs="Times New Roman"/>
                      <w:sz w:val="20"/>
                      <w:szCs w:val="20"/>
                      <w:lang w:val="en-US"/>
                    </w:rPr>
                    <w:t>527 404</w:t>
                  </w:r>
                </w:p>
              </w:tc>
              <w:tc>
                <w:tcPr>
                  <w:tcW w:w="1161" w:type="dxa"/>
                  <w:vAlign w:val="center"/>
                </w:tcPr>
                <w:p w14:paraId="51796FAC" w14:textId="1B24CA4D"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1 686 099</w:t>
                  </w:r>
                </w:p>
              </w:tc>
            </w:tr>
            <w:tr w:rsidR="001C22EA" w:rsidRPr="00D80942" w14:paraId="4D878C2B" w14:textId="77777777" w:rsidTr="00AA59D2">
              <w:trPr>
                <w:trHeight w:val="1018"/>
                <w:jc w:val="center"/>
              </w:trPr>
              <w:tc>
                <w:tcPr>
                  <w:tcW w:w="1322" w:type="dxa"/>
                </w:tcPr>
                <w:p w14:paraId="22DF17D4" w14:textId="77777777" w:rsidR="001C22EA" w:rsidRPr="00D80942" w:rsidRDefault="001C22EA" w:rsidP="001C22EA">
                  <w:pPr>
                    <w:jc w:val="both"/>
                    <w:rPr>
                      <w:rFonts w:ascii="Times New Roman" w:hAnsi="Times New Roman" w:cs="Times New Roman"/>
                      <w:b/>
                      <w:sz w:val="20"/>
                      <w:szCs w:val="20"/>
                    </w:rPr>
                  </w:pPr>
                  <w:r w:rsidRPr="00D80942">
                    <w:rPr>
                      <w:rFonts w:ascii="Times New Roman" w:hAnsi="Times New Roman" w:cs="Times New Roman"/>
                      <w:b/>
                      <w:sz w:val="20"/>
                      <w:szCs w:val="20"/>
                    </w:rPr>
                    <w:t>Група услуга 2:</w:t>
                  </w:r>
                  <w:r w:rsidRPr="00D80942">
                    <w:rPr>
                      <w:rFonts w:ascii="Times New Roman" w:hAnsi="Times New Roman" w:cs="Times New Roman"/>
                      <w:sz w:val="20"/>
                      <w:szCs w:val="20"/>
                    </w:rPr>
                    <w:t xml:space="preserve"> Изпитване на фискални устройства и ИАСУТД</w:t>
                  </w:r>
                </w:p>
                <w:p w14:paraId="63A1E4B9" w14:textId="77777777" w:rsidR="001C22EA" w:rsidRPr="00D80942" w:rsidRDefault="001C22EA" w:rsidP="001C22EA">
                  <w:pPr>
                    <w:jc w:val="both"/>
                    <w:rPr>
                      <w:rFonts w:ascii="Times New Roman" w:hAnsi="Times New Roman" w:cs="Times New Roman"/>
                      <w:sz w:val="20"/>
                      <w:szCs w:val="20"/>
                    </w:rPr>
                  </w:pPr>
                </w:p>
              </w:tc>
              <w:tc>
                <w:tcPr>
                  <w:tcW w:w="1162" w:type="dxa"/>
                  <w:vAlign w:val="center"/>
                </w:tcPr>
                <w:p w14:paraId="54D07CB3"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403</w:t>
                  </w:r>
                </w:p>
              </w:tc>
              <w:tc>
                <w:tcPr>
                  <w:tcW w:w="996" w:type="dxa"/>
                  <w:vAlign w:val="center"/>
                </w:tcPr>
                <w:p w14:paraId="5D4CC3A8"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200**</w:t>
                  </w:r>
                </w:p>
              </w:tc>
              <w:tc>
                <w:tcPr>
                  <w:tcW w:w="1328" w:type="dxa"/>
                  <w:vAlign w:val="center"/>
                </w:tcPr>
                <w:p w14:paraId="64FADBB2"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-53 215</w:t>
                  </w:r>
                </w:p>
              </w:tc>
              <w:tc>
                <w:tcPr>
                  <w:tcW w:w="995" w:type="dxa"/>
                  <w:vAlign w:val="center"/>
                </w:tcPr>
                <w:p w14:paraId="06CB2970"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200</w:t>
                  </w:r>
                </w:p>
              </w:tc>
              <w:tc>
                <w:tcPr>
                  <w:tcW w:w="1161" w:type="dxa"/>
                  <w:vAlign w:val="center"/>
                </w:tcPr>
                <w:p w14:paraId="3B016523"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-53 215</w:t>
                  </w:r>
                </w:p>
              </w:tc>
              <w:tc>
                <w:tcPr>
                  <w:tcW w:w="996" w:type="dxa"/>
                  <w:vAlign w:val="center"/>
                </w:tcPr>
                <w:p w14:paraId="3F91B313"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200</w:t>
                  </w:r>
                </w:p>
              </w:tc>
              <w:tc>
                <w:tcPr>
                  <w:tcW w:w="1161" w:type="dxa"/>
                  <w:vAlign w:val="center"/>
                </w:tcPr>
                <w:p w14:paraId="538FC50E" w14:textId="77777777"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-53 215</w:t>
                  </w:r>
                </w:p>
              </w:tc>
            </w:tr>
            <w:tr w:rsidR="001C22EA" w:rsidRPr="00D80942" w14:paraId="3241B6FF" w14:textId="77777777" w:rsidTr="00AA59D2">
              <w:trPr>
                <w:trHeight w:val="1177"/>
                <w:jc w:val="center"/>
              </w:trPr>
              <w:tc>
                <w:tcPr>
                  <w:tcW w:w="1322" w:type="dxa"/>
                </w:tcPr>
                <w:p w14:paraId="64191E8B" w14:textId="77777777" w:rsidR="001C22EA" w:rsidRPr="00D80942" w:rsidRDefault="001C22EA" w:rsidP="001C22EA">
                  <w:pPr>
                    <w:jc w:val="both"/>
                    <w:rPr>
                      <w:rFonts w:ascii="Times New Roman" w:hAnsi="Times New Roman" w:cs="Times New Roman"/>
                      <w:b/>
                      <w:sz w:val="20"/>
                      <w:szCs w:val="20"/>
                    </w:rPr>
                  </w:pPr>
                  <w:r w:rsidRPr="00D80942">
                    <w:rPr>
                      <w:rFonts w:ascii="Times New Roman" w:hAnsi="Times New Roman" w:cs="Times New Roman"/>
                      <w:b/>
                      <w:sz w:val="20"/>
                      <w:szCs w:val="20"/>
                    </w:rPr>
                    <w:lastRenderedPageBreak/>
                    <w:t>Група услуга 3:</w:t>
                  </w:r>
                  <w:r w:rsidRPr="00D80942">
                    <w:rPr>
                      <w:rFonts w:ascii="Times New Roman" w:hAnsi="Times New Roman" w:cs="Times New Roman"/>
                      <w:sz w:val="20"/>
                      <w:szCs w:val="20"/>
                    </w:rPr>
                    <w:t xml:space="preserve"> Одобряване на типа на средства за измерване</w:t>
                  </w:r>
                </w:p>
                <w:p w14:paraId="32B59AEE" w14:textId="77777777" w:rsidR="001C22EA" w:rsidRPr="00D80942" w:rsidRDefault="001C22EA" w:rsidP="001C22EA">
                  <w:pPr>
                    <w:jc w:val="both"/>
                    <w:rPr>
                      <w:rFonts w:ascii="Times New Roman" w:hAnsi="Times New Roman" w:cs="Times New Roman"/>
                      <w:sz w:val="20"/>
                      <w:szCs w:val="20"/>
                    </w:rPr>
                  </w:pPr>
                </w:p>
              </w:tc>
              <w:tc>
                <w:tcPr>
                  <w:tcW w:w="1162" w:type="dxa"/>
                  <w:vAlign w:val="center"/>
                </w:tcPr>
                <w:p w14:paraId="7C056D88" w14:textId="77777777" w:rsidR="001C22EA" w:rsidRPr="00D80942" w:rsidRDefault="001C22EA" w:rsidP="001C22EA">
                  <w:pPr>
                    <w:jc w:val="right"/>
                    <w:rPr>
                      <w:rFonts w:ascii="Times New Roman" w:hAnsi="Times New Roman" w:cs="Times New Roman"/>
                      <w:sz w:val="20"/>
                      <w:szCs w:val="20"/>
                      <w:lang w:val="ru-RU"/>
                    </w:rPr>
                  </w:pPr>
                  <w:r w:rsidRPr="00D80942">
                    <w:rPr>
                      <w:rFonts w:ascii="Times New Roman" w:hAnsi="Times New Roman" w:cs="Times New Roman"/>
                      <w:sz w:val="20"/>
                      <w:szCs w:val="20"/>
                      <w:lang w:val="ru-RU"/>
                    </w:rPr>
                    <w:t>47</w:t>
                  </w:r>
                </w:p>
              </w:tc>
              <w:tc>
                <w:tcPr>
                  <w:tcW w:w="996" w:type="dxa"/>
                  <w:vAlign w:val="center"/>
                </w:tcPr>
                <w:p w14:paraId="7747E8C6" w14:textId="33A9F366"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47</w:t>
                  </w:r>
                </w:p>
              </w:tc>
              <w:tc>
                <w:tcPr>
                  <w:tcW w:w="1328" w:type="dxa"/>
                  <w:vAlign w:val="center"/>
                </w:tcPr>
                <w:p w14:paraId="1CB9E333" w14:textId="00F45CA9" w:rsidR="001C22EA" w:rsidRPr="00D80942" w:rsidRDefault="001C22EA" w:rsidP="001C22EA">
                  <w:pPr>
                    <w:jc w:val="right"/>
                    <w:rPr>
                      <w:rFonts w:ascii="Times New Roman" w:hAnsi="Times New Roman" w:cs="Times New Roman"/>
                      <w:sz w:val="20"/>
                      <w:szCs w:val="20"/>
                      <w:lang w:val="ru-RU"/>
                    </w:rPr>
                  </w:pPr>
                  <w:r w:rsidRPr="00D80942">
                    <w:rPr>
                      <w:rFonts w:ascii="Times New Roman" w:hAnsi="Times New Roman" w:cs="Times New Roman"/>
                      <w:sz w:val="20"/>
                      <w:szCs w:val="20"/>
                      <w:lang w:val="ru-RU"/>
                    </w:rPr>
                    <w:t>16 582</w:t>
                  </w:r>
                </w:p>
              </w:tc>
              <w:tc>
                <w:tcPr>
                  <w:tcW w:w="995" w:type="dxa"/>
                  <w:vAlign w:val="center"/>
                </w:tcPr>
                <w:p w14:paraId="224DEB54" w14:textId="44EE9930"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47</w:t>
                  </w:r>
                </w:p>
              </w:tc>
              <w:tc>
                <w:tcPr>
                  <w:tcW w:w="1161" w:type="dxa"/>
                  <w:vAlign w:val="center"/>
                </w:tcPr>
                <w:p w14:paraId="2249BA27" w14:textId="02943027" w:rsidR="001C22EA" w:rsidRPr="00D80942" w:rsidRDefault="001C22EA" w:rsidP="001C22EA">
                  <w:pPr>
                    <w:jc w:val="right"/>
                    <w:rPr>
                      <w:rFonts w:ascii="Times New Roman" w:hAnsi="Times New Roman" w:cs="Times New Roman"/>
                      <w:sz w:val="20"/>
                      <w:szCs w:val="20"/>
                      <w:lang w:val="ru-RU"/>
                    </w:rPr>
                  </w:pPr>
                  <w:r w:rsidRPr="00D80942">
                    <w:rPr>
                      <w:rFonts w:ascii="Times New Roman" w:hAnsi="Times New Roman" w:cs="Times New Roman"/>
                      <w:sz w:val="20"/>
                      <w:szCs w:val="20"/>
                      <w:lang w:val="ru-RU"/>
                    </w:rPr>
                    <w:t>16 582</w:t>
                  </w:r>
                </w:p>
              </w:tc>
              <w:tc>
                <w:tcPr>
                  <w:tcW w:w="996" w:type="dxa"/>
                  <w:vAlign w:val="center"/>
                </w:tcPr>
                <w:p w14:paraId="01772C55" w14:textId="08514882" w:rsidR="001C22EA" w:rsidRPr="00D80942" w:rsidRDefault="001C22EA" w:rsidP="001C22EA">
                  <w:pPr>
                    <w:jc w:val="right"/>
                    <w:rPr>
                      <w:rFonts w:ascii="Times New Roman" w:hAnsi="Times New Roman" w:cs="Times New Roman"/>
                      <w:sz w:val="20"/>
                      <w:szCs w:val="20"/>
                    </w:rPr>
                  </w:pPr>
                  <w:r w:rsidRPr="00D80942">
                    <w:rPr>
                      <w:rFonts w:ascii="Times New Roman" w:hAnsi="Times New Roman" w:cs="Times New Roman"/>
                      <w:sz w:val="20"/>
                      <w:szCs w:val="20"/>
                    </w:rPr>
                    <w:t>47</w:t>
                  </w:r>
                </w:p>
              </w:tc>
              <w:tc>
                <w:tcPr>
                  <w:tcW w:w="1161" w:type="dxa"/>
                  <w:vAlign w:val="center"/>
                </w:tcPr>
                <w:p w14:paraId="53EC7B44" w14:textId="6D422A1C" w:rsidR="001C22EA" w:rsidRPr="00D80942" w:rsidRDefault="001C22EA" w:rsidP="001C22EA">
                  <w:pPr>
                    <w:jc w:val="right"/>
                    <w:rPr>
                      <w:rFonts w:ascii="Times New Roman" w:hAnsi="Times New Roman" w:cs="Times New Roman"/>
                      <w:sz w:val="20"/>
                      <w:szCs w:val="20"/>
                      <w:lang w:val="ru-RU"/>
                    </w:rPr>
                  </w:pPr>
                  <w:r w:rsidRPr="00D80942">
                    <w:rPr>
                      <w:rFonts w:ascii="Times New Roman" w:hAnsi="Times New Roman" w:cs="Times New Roman"/>
                      <w:sz w:val="20"/>
                      <w:szCs w:val="20"/>
                      <w:lang w:val="ru-RU"/>
                    </w:rPr>
                    <w:t>16 582</w:t>
                  </w:r>
                </w:p>
              </w:tc>
            </w:tr>
            <w:tr w:rsidR="001C22EA" w:rsidRPr="00D80942" w14:paraId="1EEDA474" w14:textId="77777777" w:rsidTr="00AA59D2">
              <w:trPr>
                <w:trHeight w:val="158"/>
                <w:jc w:val="center"/>
              </w:trPr>
              <w:tc>
                <w:tcPr>
                  <w:tcW w:w="1322" w:type="dxa"/>
                </w:tcPr>
                <w:p w14:paraId="1E162B08" w14:textId="77777777" w:rsidR="001C22EA" w:rsidRPr="00D80942" w:rsidRDefault="001C22EA" w:rsidP="001C22EA">
                  <w:pPr>
                    <w:jc w:val="both"/>
                    <w:rPr>
                      <w:rFonts w:ascii="Times New Roman" w:hAnsi="Times New Roman" w:cs="Times New Roman"/>
                      <w:b/>
                      <w:sz w:val="20"/>
                      <w:szCs w:val="20"/>
                    </w:rPr>
                  </w:pPr>
                  <w:r w:rsidRPr="00D80942">
                    <w:rPr>
                      <w:rFonts w:ascii="Times New Roman" w:hAnsi="Times New Roman" w:cs="Times New Roman"/>
                      <w:b/>
                      <w:sz w:val="20"/>
                      <w:szCs w:val="20"/>
                    </w:rPr>
                    <w:t>Общо:</w:t>
                  </w:r>
                </w:p>
              </w:tc>
              <w:tc>
                <w:tcPr>
                  <w:tcW w:w="1162" w:type="dxa"/>
                  <w:vAlign w:val="center"/>
                </w:tcPr>
                <w:p w14:paraId="537D95F1" w14:textId="77777777" w:rsidR="001C22EA" w:rsidRPr="00D80942" w:rsidRDefault="001C22EA" w:rsidP="001C22EA">
                  <w:pPr>
                    <w:jc w:val="right"/>
                    <w:rPr>
                      <w:rFonts w:ascii="Times New Roman" w:hAnsi="Times New Roman" w:cs="Times New Roman"/>
                      <w:b/>
                      <w:sz w:val="20"/>
                      <w:szCs w:val="20"/>
                    </w:rPr>
                  </w:pPr>
                </w:p>
              </w:tc>
              <w:tc>
                <w:tcPr>
                  <w:tcW w:w="996" w:type="dxa"/>
                  <w:vAlign w:val="center"/>
                </w:tcPr>
                <w:p w14:paraId="13EE15B2" w14:textId="77777777" w:rsidR="001C22EA" w:rsidRPr="00D80942" w:rsidRDefault="001C22EA" w:rsidP="001C22EA">
                  <w:pPr>
                    <w:jc w:val="right"/>
                    <w:rPr>
                      <w:rFonts w:ascii="Times New Roman" w:hAnsi="Times New Roman" w:cs="Times New Roman"/>
                      <w:b/>
                      <w:sz w:val="20"/>
                      <w:szCs w:val="20"/>
                    </w:rPr>
                  </w:pPr>
                </w:p>
              </w:tc>
              <w:tc>
                <w:tcPr>
                  <w:tcW w:w="1328" w:type="dxa"/>
                  <w:vAlign w:val="center"/>
                </w:tcPr>
                <w:p w14:paraId="2FC30AA8" w14:textId="3677F29B" w:rsidR="001C22EA" w:rsidRPr="00D80942" w:rsidRDefault="001C22EA" w:rsidP="001C22EA">
                  <w:pPr>
                    <w:jc w:val="right"/>
                    <w:rPr>
                      <w:rFonts w:ascii="Times New Roman" w:hAnsi="Times New Roman" w:cs="Times New Roman"/>
                      <w:b/>
                      <w:sz w:val="20"/>
                      <w:szCs w:val="20"/>
                    </w:rPr>
                  </w:pPr>
                  <w:r w:rsidRPr="00D80942">
                    <w:rPr>
                      <w:rFonts w:ascii="Times New Roman" w:hAnsi="Times New Roman" w:cs="Times New Roman"/>
                      <w:sz w:val="20"/>
                      <w:szCs w:val="20"/>
                      <w:lang w:val="ru-RU"/>
                    </w:rPr>
                    <w:t>1 649 466 €</w:t>
                  </w:r>
                </w:p>
              </w:tc>
              <w:tc>
                <w:tcPr>
                  <w:tcW w:w="995" w:type="dxa"/>
                  <w:vAlign w:val="center"/>
                </w:tcPr>
                <w:p w14:paraId="687CA353" w14:textId="77777777" w:rsidR="001C22EA" w:rsidRPr="00D80942" w:rsidRDefault="001C22EA" w:rsidP="001C22EA">
                  <w:pPr>
                    <w:jc w:val="right"/>
                    <w:rPr>
                      <w:rFonts w:ascii="Times New Roman" w:hAnsi="Times New Roman" w:cs="Times New Roman"/>
                      <w:b/>
                      <w:sz w:val="20"/>
                      <w:szCs w:val="20"/>
                    </w:rPr>
                  </w:pPr>
                </w:p>
              </w:tc>
              <w:tc>
                <w:tcPr>
                  <w:tcW w:w="1161" w:type="dxa"/>
                  <w:vAlign w:val="center"/>
                </w:tcPr>
                <w:p w14:paraId="10928E42" w14:textId="360C1F71" w:rsidR="001C22EA" w:rsidRPr="00D80942" w:rsidRDefault="001C22EA" w:rsidP="001C22EA">
                  <w:pPr>
                    <w:jc w:val="right"/>
                    <w:rPr>
                      <w:rFonts w:ascii="Times New Roman" w:hAnsi="Times New Roman" w:cs="Times New Roman"/>
                      <w:b/>
                      <w:sz w:val="20"/>
                      <w:szCs w:val="20"/>
                    </w:rPr>
                  </w:pPr>
                  <w:r w:rsidRPr="00D80942">
                    <w:rPr>
                      <w:rFonts w:ascii="Times New Roman" w:hAnsi="Times New Roman" w:cs="Times New Roman"/>
                      <w:sz w:val="20"/>
                      <w:szCs w:val="20"/>
                      <w:lang w:val="ru-RU"/>
                    </w:rPr>
                    <w:t>1 649 466 €</w:t>
                  </w:r>
                </w:p>
              </w:tc>
              <w:tc>
                <w:tcPr>
                  <w:tcW w:w="996" w:type="dxa"/>
                  <w:vAlign w:val="center"/>
                </w:tcPr>
                <w:p w14:paraId="61682B0E" w14:textId="77777777" w:rsidR="001C22EA" w:rsidRPr="00D80942" w:rsidRDefault="001C22EA" w:rsidP="001C22EA">
                  <w:pPr>
                    <w:jc w:val="right"/>
                    <w:rPr>
                      <w:rFonts w:ascii="Times New Roman" w:hAnsi="Times New Roman" w:cs="Times New Roman"/>
                      <w:b/>
                      <w:sz w:val="20"/>
                      <w:szCs w:val="20"/>
                    </w:rPr>
                  </w:pPr>
                </w:p>
              </w:tc>
              <w:tc>
                <w:tcPr>
                  <w:tcW w:w="1161" w:type="dxa"/>
                  <w:vAlign w:val="center"/>
                </w:tcPr>
                <w:p w14:paraId="744890F3" w14:textId="75B161B5" w:rsidR="001C22EA" w:rsidRPr="00D80942" w:rsidRDefault="001C22EA" w:rsidP="001C22EA">
                  <w:pPr>
                    <w:jc w:val="right"/>
                    <w:rPr>
                      <w:rFonts w:ascii="Times New Roman" w:hAnsi="Times New Roman" w:cs="Times New Roman"/>
                      <w:b/>
                      <w:sz w:val="20"/>
                      <w:szCs w:val="20"/>
                    </w:rPr>
                  </w:pPr>
                  <w:r w:rsidRPr="00D80942">
                    <w:rPr>
                      <w:rFonts w:ascii="Times New Roman" w:hAnsi="Times New Roman" w:cs="Times New Roman"/>
                      <w:sz w:val="20"/>
                      <w:szCs w:val="20"/>
                      <w:lang w:val="ru-RU"/>
                    </w:rPr>
                    <w:t>1 649 466 €</w:t>
                  </w:r>
                </w:p>
              </w:tc>
            </w:tr>
          </w:tbl>
          <w:p w14:paraId="6A1426AE" w14:textId="77777777" w:rsidR="00414FC9" w:rsidRPr="00D80942" w:rsidRDefault="00414FC9" w:rsidP="00414FC9">
            <w:pPr>
              <w:spacing w:after="0" w:line="240" w:lineRule="auto"/>
              <w:ind w:firstLine="1155"/>
              <w:jc w:val="both"/>
              <w:textAlignment w:val="center"/>
              <w:rPr>
                <w:rFonts w:ascii="Times New Roman" w:eastAsia="Times New Roman" w:hAnsi="Times New Roman" w:cs="Times New Roman"/>
                <w:i/>
                <w:color w:val="000000"/>
                <w:sz w:val="20"/>
                <w:szCs w:val="20"/>
                <w:lang w:val="bg-BG" w:eastAsia="bg-BG"/>
              </w:rPr>
            </w:pPr>
            <w:r w:rsidRPr="00D80942">
              <w:rPr>
                <w:rFonts w:ascii="Times New Roman" w:eastAsia="Times New Roman" w:hAnsi="Times New Roman" w:cs="Times New Roman"/>
                <w:color w:val="000000"/>
                <w:sz w:val="20"/>
                <w:szCs w:val="20"/>
                <w:lang w:val="en" w:eastAsia="bg-BG"/>
              </w:rPr>
              <w:t> </w:t>
            </w:r>
            <w:r w:rsidRPr="00D80942">
              <w:rPr>
                <w:rFonts w:ascii="Times New Roman" w:eastAsia="Times New Roman" w:hAnsi="Times New Roman" w:cs="Times New Roman"/>
                <w:i/>
                <w:color w:val="000000"/>
                <w:sz w:val="20"/>
                <w:szCs w:val="20"/>
                <w:lang w:val="ru-RU" w:eastAsia="bg-BG"/>
              </w:rPr>
              <w:t xml:space="preserve">* </w:t>
            </w:r>
            <w:r w:rsidRPr="00D80942">
              <w:rPr>
                <w:rFonts w:ascii="Times New Roman" w:eastAsia="Times New Roman" w:hAnsi="Times New Roman" w:cs="Times New Roman"/>
                <w:i/>
                <w:color w:val="000000"/>
                <w:sz w:val="20"/>
                <w:szCs w:val="20"/>
                <w:lang w:val="bg-BG" w:eastAsia="bg-BG"/>
              </w:rPr>
              <w:t xml:space="preserve">поради промяната на периода на последваща проверка на </w:t>
            </w:r>
            <w:proofErr w:type="spellStart"/>
            <w:r w:rsidRPr="00D80942">
              <w:rPr>
                <w:rFonts w:ascii="Times New Roman" w:eastAsia="Times New Roman" w:hAnsi="Times New Roman" w:cs="Times New Roman"/>
                <w:i/>
                <w:color w:val="000000"/>
                <w:sz w:val="20"/>
                <w:szCs w:val="20"/>
                <w:lang w:val="bg-BG" w:eastAsia="bg-BG"/>
              </w:rPr>
              <w:t>монофазни</w:t>
            </w:r>
            <w:proofErr w:type="spellEnd"/>
            <w:r w:rsidRPr="00D80942">
              <w:rPr>
                <w:rFonts w:ascii="Times New Roman" w:eastAsia="Times New Roman" w:hAnsi="Times New Roman" w:cs="Times New Roman"/>
                <w:i/>
                <w:color w:val="000000"/>
                <w:sz w:val="20"/>
                <w:szCs w:val="20"/>
                <w:lang w:val="bg-BG" w:eastAsia="bg-BG"/>
              </w:rPr>
              <w:t xml:space="preserve"> и трифазни електромери, броят на заявяваните за проверка електромери чрез прилагане на статистически контрол се очаква да намалее средно с около 18 % годишно.</w:t>
            </w:r>
          </w:p>
          <w:p w14:paraId="731CD1CB" w14:textId="77181B96" w:rsidR="007346B1" w:rsidRPr="00D80942" w:rsidRDefault="00414FC9" w:rsidP="001C22EA">
            <w:pPr>
              <w:spacing w:after="0" w:line="240" w:lineRule="auto"/>
              <w:ind w:firstLine="1155"/>
              <w:jc w:val="both"/>
              <w:textAlignment w:val="center"/>
              <w:rPr>
                <w:rFonts w:ascii="Times New Roman" w:eastAsia="Times New Roman" w:hAnsi="Times New Roman" w:cs="Times New Roman"/>
                <w:i/>
                <w:color w:val="000000"/>
                <w:sz w:val="20"/>
                <w:szCs w:val="20"/>
                <w:lang w:val="bg-BG" w:eastAsia="bg-BG"/>
              </w:rPr>
            </w:pPr>
            <w:r w:rsidRPr="00D80942">
              <w:rPr>
                <w:rFonts w:ascii="Times New Roman" w:eastAsia="Times New Roman" w:hAnsi="Times New Roman" w:cs="Times New Roman"/>
                <w:i/>
                <w:color w:val="000000"/>
                <w:sz w:val="20"/>
                <w:szCs w:val="20"/>
                <w:lang w:val="ru-RU" w:eastAsia="bg-BG"/>
              </w:rPr>
              <w:t xml:space="preserve">** </w:t>
            </w:r>
            <w:r w:rsidRPr="00D80942">
              <w:rPr>
                <w:rFonts w:ascii="Times New Roman" w:eastAsia="Times New Roman" w:hAnsi="Times New Roman" w:cs="Times New Roman"/>
                <w:i/>
                <w:color w:val="000000"/>
                <w:sz w:val="20"/>
                <w:szCs w:val="20"/>
                <w:lang w:val="bg-BG" w:eastAsia="bg-BG"/>
              </w:rPr>
              <w:t>очакваният брой за изпитвания по Група услуги 2 е по-малък в сравнение с 2025 г., тъй като поради влизане в сила на Закона за въвеждане на еврото в Република България през 2025 г. се отбеляза пик на одобренията на ФУ и ИАСУТД, а през следващите години се очаква работата да се нормализира.</w:t>
            </w:r>
          </w:p>
          <w:p w14:paraId="7DA196F1" w14:textId="77777777" w:rsidR="00E44DE0" w:rsidRPr="00D80942" w:rsidRDefault="00E44DE0" w:rsidP="00E44DE0">
            <w:pPr>
              <w:spacing w:before="120" w:after="120" w:line="240" w:lineRule="auto"/>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Отрицателни (икономически/социални/екологични) въздействия:</w:t>
            </w:r>
          </w:p>
          <w:p w14:paraId="39E86C27" w14:textId="1353D2A3" w:rsidR="00E44DE0" w:rsidRPr="00D80942" w:rsidRDefault="00FA53CF" w:rsidP="00FA53CF">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Лицата, задължени по действащото законодателство в обхвата на административните услуги на </w:t>
            </w:r>
            <w:r w:rsidR="007957E6" w:rsidRPr="00D80942">
              <w:rPr>
                <w:rFonts w:ascii="Times New Roman" w:eastAsia="Times New Roman" w:hAnsi="Times New Roman" w:cs="Times New Roman"/>
                <w:sz w:val="20"/>
                <w:szCs w:val="20"/>
                <w:lang w:val="bg-BG"/>
              </w:rPr>
              <w:t xml:space="preserve">Института </w:t>
            </w:r>
            <w:r w:rsidRPr="00D80942">
              <w:rPr>
                <w:rFonts w:ascii="Times New Roman" w:eastAsia="Times New Roman" w:hAnsi="Times New Roman" w:cs="Times New Roman"/>
                <w:sz w:val="20"/>
                <w:szCs w:val="20"/>
                <w:lang w:val="bg-BG"/>
              </w:rPr>
              <w:t>ще плащат по-високи</w:t>
            </w:r>
            <w:r w:rsidR="00057119" w:rsidRPr="00D80942">
              <w:rPr>
                <w:rFonts w:ascii="Times New Roman" w:eastAsia="Times New Roman" w:hAnsi="Times New Roman" w:cs="Times New Roman"/>
                <w:sz w:val="20"/>
                <w:szCs w:val="20"/>
                <w:lang w:val="bg-BG"/>
              </w:rPr>
              <w:t>, но</w:t>
            </w:r>
            <w:r w:rsidR="007957E6" w:rsidRPr="00D80942">
              <w:rPr>
                <w:rFonts w:ascii="Times New Roman" w:eastAsia="Times New Roman" w:hAnsi="Times New Roman" w:cs="Times New Roman"/>
                <w:sz w:val="20"/>
                <w:szCs w:val="20"/>
                <w:lang w:val="bg-BG"/>
              </w:rPr>
              <w:t xml:space="preserve"> </w:t>
            </w:r>
            <w:proofErr w:type="spellStart"/>
            <w:r w:rsidR="007957E6" w:rsidRPr="00D80942">
              <w:rPr>
                <w:rFonts w:ascii="Times New Roman" w:eastAsia="Times New Roman" w:hAnsi="Times New Roman" w:cs="Times New Roman"/>
                <w:sz w:val="20"/>
                <w:szCs w:val="20"/>
                <w:lang w:val="bg-BG"/>
              </w:rPr>
              <w:t>разходоориентирани</w:t>
            </w:r>
            <w:proofErr w:type="spellEnd"/>
            <w:r w:rsidR="00057119" w:rsidRPr="00D80942">
              <w:rPr>
                <w:rFonts w:ascii="Times New Roman" w:eastAsia="Times New Roman" w:hAnsi="Times New Roman" w:cs="Times New Roman"/>
                <w:sz w:val="20"/>
                <w:szCs w:val="20"/>
                <w:lang w:val="bg-BG"/>
              </w:rPr>
              <w:t xml:space="preserve"> </w:t>
            </w:r>
            <w:r w:rsidR="006D0127" w:rsidRPr="00D80942">
              <w:rPr>
                <w:rFonts w:ascii="Times New Roman" w:eastAsia="Times New Roman" w:hAnsi="Times New Roman" w:cs="Times New Roman"/>
                <w:sz w:val="20"/>
                <w:szCs w:val="20"/>
                <w:lang w:val="bg-BG"/>
              </w:rPr>
              <w:t>такси, по видове услуги, както следва:</w:t>
            </w:r>
          </w:p>
          <w:p w14:paraId="59465F85"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Одобряване на типа на средства за измерване – </w:t>
            </w:r>
            <w:r w:rsidRPr="00D80942">
              <w:rPr>
                <w:rFonts w:ascii="Times New Roman" w:eastAsia="Times New Roman" w:hAnsi="Times New Roman" w:cs="Times New Roman"/>
                <w:sz w:val="20"/>
                <w:szCs w:val="20"/>
                <w:lang w:val="ru-RU"/>
              </w:rPr>
              <w:t>42</w:t>
            </w:r>
            <w:r w:rsidRPr="00D80942">
              <w:rPr>
                <w:rFonts w:ascii="Times New Roman" w:eastAsia="Times New Roman" w:hAnsi="Times New Roman" w:cs="Times New Roman"/>
                <w:sz w:val="20"/>
                <w:szCs w:val="20"/>
                <w:lang w:val="bg-BG"/>
              </w:rPr>
              <w:t xml:space="preserve"> %;</w:t>
            </w:r>
          </w:p>
          <w:p w14:paraId="7BCB56C4"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Първоначална проверка на средства за измерване – </w:t>
            </w:r>
            <w:r w:rsidRPr="00D80942">
              <w:rPr>
                <w:rFonts w:ascii="Times New Roman" w:eastAsia="Times New Roman" w:hAnsi="Times New Roman" w:cs="Times New Roman"/>
                <w:sz w:val="20"/>
                <w:szCs w:val="20"/>
                <w:lang w:val="ru-RU"/>
              </w:rPr>
              <w:t>38</w:t>
            </w:r>
            <w:r w:rsidRPr="00D80942">
              <w:rPr>
                <w:rFonts w:ascii="Times New Roman" w:eastAsia="Times New Roman" w:hAnsi="Times New Roman" w:cs="Times New Roman"/>
                <w:sz w:val="20"/>
                <w:szCs w:val="20"/>
                <w:lang w:val="bg-BG"/>
              </w:rPr>
              <w:t xml:space="preserve"> %;</w:t>
            </w:r>
          </w:p>
          <w:p w14:paraId="42CC9B28"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Последваща проверка на средства за измерване – </w:t>
            </w:r>
            <w:r w:rsidRPr="00D80942">
              <w:rPr>
                <w:rFonts w:ascii="Times New Roman" w:eastAsia="Times New Roman" w:hAnsi="Times New Roman" w:cs="Times New Roman"/>
                <w:sz w:val="20"/>
                <w:szCs w:val="20"/>
                <w:lang w:val="ru-RU"/>
              </w:rPr>
              <w:t>34</w:t>
            </w:r>
            <w:r w:rsidRPr="00D80942">
              <w:rPr>
                <w:rFonts w:ascii="Times New Roman" w:eastAsia="Times New Roman" w:hAnsi="Times New Roman" w:cs="Times New Roman"/>
                <w:sz w:val="20"/>
                <w:szCs w:val="20"/>
                <w:lang w:val="bg-BG"/>
              </w:rPr>
              <w:t xml:space="preserve"> %;</w:t>
            </w:r>
          </w:p>
          <w:p w14:paraId="3E693469"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Одобряване на типа на фискални устройства – 51 %;</w:t>
            </w:r>
          </w:p>
          <w:p w14:paraId="650C62AE"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Първоначална проверка на електронни системи с фискална памет – </w:t>
            </w:r>
            <w:r w:rsidRPr="00D80942">
              <w:rPr>
                <w:rFonts w:ascii="Times New Roman" w:eastAsia="Times New Roman" w:hAnsi="Times New Roman" w:cs="Times New Roman"/>
                <w:sz w:val="20"/>
                <w:szCs w:val="20"/>
                <w:lang w:val="ru-RU"/>
              </w:rPr>
              <w:t>47</w:t>
            </w:r>
            <w:r w:rsidRPr="00D80942">
              <w:rPr>
                <w:rFonts w:ascii="Times New Roman" w:eastAsia="Times New Roman" w:hAnsi="Times New Roman" w:cs="Times New Roman"/>
                <w:sz w:val="20"/>
                <w:szCs w:val="20"/>
                <w:lang w:val="bg-BG"/>
              </w:rPr>
              <w:t xml:space="preserve"> %;</w:t>
            </w:r>
          </w:p>
          <w:p w14:paraId="27329271"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Последваща проверка на електронни системи с фискална памет – </w:t>
            </w:r>
            <w:r w:rsidRPr="00D80942">
              <w:rPr>
                <w:rFonts w:ascii="Times New Roman" w:eastAsia="Times New Roman" w:hAnsi="Times New Roman" w:cs="Times New Roman"/>
                <w:sz w:val="20"/>
                <w:szCs w:val="20"/>
                <w:lang w:val="ru-RU"/>
              </w:rPr>
              <w:t>40</w:t>
            </w:r>
            <w:r w:rsidRPr="00D80942">
              <w:rPr>
                <w:rFonts w:ascii="Times New Roman" w:eastAsia="Times New Roman" w:hAnsi="Times New Roman" w:cs="Times New Roman"/>
                <w:sz w:val="20"/>
                <w:szCs w:val="20"/>
                <w:lang w:val="bg-BG"/>
              </w:rPr>
              <w:t xml:space="preserve"> %;</w:t>
            </w:r>
          </w:p>
          <w:p w14:paraId="5A28BBBC" w14:textId="77777777" w:rsidR="00B26CEC" w:rsidRPr="00D8094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Проверка на системи за улавяне на бензинови пари, съответстващи на етап II на УБП – </w:t>
            </w:r>
            <w:r w:rsidRPr="00D80942">
              <w:rPr>
                <w:rFonts w:ascii="Times New Roman" w:eastAsia="Times New Roman" w:hAnsi="Times New Roman" w:cs="Times New Roman"/>
                <w:sz w:val="20"/>
                <w:szCs w:val="20"/>
                <w:lang w:val="ru-RU"/>
              </w:rPr>
              <w:t>27</w:t>
            </w:r>
            <w:r w:rsidRPr="00D80942">
              <w:rPr>
                <w:rFonts w:ascii="Times New Roman" w:eastAsia="Times New Roman" w:hAnsi="Times New Roman" w:cs="Times New Roman"/>
                <w:sz w:val="20"/>
                <w:szCs w:val="20"/>
                <w:lang w:val="bg-BG"/>
              </w:rPr>
              <w:t xml:space="preserve"> %;</w:t>
            </w:r>
          </w:p>
          <w:p w14:paraId="67B70E76" w14:textId="4BB97B82" w:rsidR="00B26CEC" w:rsidRPr="00D80942" w:rsidRDefault="00B26CEC" w:rsidP="00965D9A">
            <w:pPr>
              <w:autoSpaceDE w:val="0"/>
              <w:autoSpaceDN w:val="0"/>
              <w:adjustRightInd w:val="0"/>
              <w:spacing w:after="0" w:line="240" w:lineRule="auto"/>
              <w:jc w:val="right"/>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Оправомощаване на лица за проверка на системи за улавяне на бензинови пари, съответстващи на етап  II на УБП –</w:t>
            </w:r>
            <w:r w:rsidRPr="00D80942">
              <w:rPr>
                <w:rFonts w:ascii="Times New Roman" w:eastAsia="Times New Roman" w:hAnsi="Times New Roman" w:cs="Times New Roman"/>
                <w:sz w:val="20"/>
                <w:szCs w:val="20"/>
                <w:lang w:val="ru-RU"/>
              </w:rPr>
              <w:t>111</w:t>
            </w:r>
            <w:r w:rsidRPr="00D80942">
              <w:rPr>
                <w:rFonts w:ascii="Times New Roman" w:eastAsia="Times New Roman" w:hAnsi="Times New Roman" w:cs="Times New Roman"/>
                <w:sz w:val="20"/>
                <w:szCs w:val="20"/>
                <w:lang w:val="bg-BG"/>
              </w:rPr>
              <w:t xml:space="preserve"> %.</w:t>
            </w:r>
          </w:p>
          <w:p w14:paraId="25C40FAE" w14:textId="723DBEED" w:rsidR="00B50D33" w:rsidRPr="00D80942" w:rsidRDefault="00B50D33" w:rsidP="00965D9A">
            <w:pPr>
              <w:autoSpaceDE w:val="0"/>
              <w:autoSpaceDN w:val="0"/>
              <w:adjustRightInd w:val="0"/>
              <w:spacing w:after="0" w:line="240" w:lineRule="auto"/>
              <w:jc w:val="right"/>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Във финансово изражение горните процентни стойности ще се отразят върху </w:t>
            </w:r>
            <w:proofErr w:type="spellStart"/>
            <w:r w:rsidRPr="00D80942">
              <w:rPr>
                <w:rFonts w:ascii="Times New Roman" w:eastAsia="Times New Roman" w:hAnsi="Times New Roman" w:cs="Times New Roman"/>
                <w:sz w:val="20"/>
                <w:szCs w:val="20"/>
                <w:lang w:val="bg-BG"/>
              </w:rPr>
              <w:t>заинтерес</w:t>
            </w:r>
            <w:proofErr w:type="spellEnd"/>
            <w:r w:rsidR="004F5039" w:rsidRPr="00D80942">
              <w:rPr>
                <w:rFonts w:ascii="Times New Roman" w:eastAsia="Times New Roman" w:hAnsi="Times New Roman" w:cs="Times New Roman"/>
                <w:sz w:val="20"/>
                <w:szCs w:val="20"/>
              </w:rPr>
              <w:t>o</w:t>
            </w:r>
            <w:r w:rsidRPr="00D80942">
              <w:rPr>
                <w:rFonts w:ascii="Times New Roman" w:eastAsia="Times New Roman" w:hAnsi="Times New Roman" w:cs="Times New Roman"/>
                <w:sz w:val="20"/>
                <w:szCs w:val="20"/>
                <w:lang w:val="bg-BG"/>
              </w:rPr>
              <w:t>ваните групи, както следва:</w:t>
            </w:r>
          </w:p>
          <w:tbl>
            <w:tblPr>
              <w:tblStyle w:val="TableGrid"/>
              <w:tblW w:w="0" w:type="auto"/>
              <w:tblLayout w:type="fixed"/>
              <w:tblLook w:val="04A0" w:firstRow="1" w:lastRow="0" w:firstColumn="1" w:lastColumn="0" w:noHBand="0" w:noVBand="1"/>
            </w:tblPr>
            <w:tblGrid>
              <w:gridCol w:w="2671"/>
              <w:gridCol w:w="2736"/>
              <w:gridCol w:w="2555"/>
              <w:gridCol w:w="2078"/>
            </w:tblGrid>
            <w:tr w:rsidR="004E218D" w:rsidRPr="00D80942" w14:paraId="4EEA7181" w14:textId="2FD2A737" w:rsidTr="00AA59D2">
              <w:tc>
                <w:tcPr>
                  <w:tcW w:w="2671" w:type="dxa"/>
                </w:tcPr>
                <w:p w14:paraId="20518C16" w14:textId="0F0EBD87"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Вид услуга</w:t>
                  </w:r>
                </w:p>
              </w:tc>
              <w:tc>
                <w:tcPr>
                  <w:tcW w:w="2736" w:type="dxa"/>
                </w:tcPr>
                <w:p w14:paraId="7377F4A4" w14:textId="082BD6EB"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Заинтересовани лица</w:t>
                  </w:r>
                </w:p>
              </w:tc>
              <w:tc>
                <w:tcPr>
                  <w:tcW w:w="2555" w:type="dxa"/>
                </w:tcPr>
                <w:p w14:paraId="5BF130D0" w14:textId="2585EF73"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 xml:space="preserve">Общо годишно увеличение в евро </w:t>
                  </w:r>
                </w:p>
              </w:tc>
              <w:tc>
                <w:tcPr>
                  <w:tcW w:w="2078" w:type="dxa"/>
                </w:tcPr>
                <w:p w14:paraId="3F65AF43" w14:textId="6FFA4D57"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Средно годишно увеличение на заинтересовано лице</w:t>
                  </w:r>
                </w:p>
              </w:tc>
            </w:tr>
            <w:tr w:rsidR="00965D9A" w:rsidRPr="00D80942" w14:paraId="12AED99A" w14:textId="3B0185B7" w:rsidTr="00AA59D2">
              <w:tc>
                <w:tcPr>
                  <w:tcW w:w="2671" w:type="dxa"/>
                </w:tcPr>
                <w:p w14:paraId="131148D1" w14:textId="4BCA74D2"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Одобряване на типа на средства за измерване</w:t>
                  </w:r>
                </w:p>
              </w:tc>
              <w:tc>
                <w:tcPr>
                  <w:tcW w:w="2736" w:type="dxa"/>
                </w:tcPr>
                <w:p w14:paraId="1923436F" w14:textId="7111C124"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Производители и вносители на средства за измерване (92 лица за последните 5 години)</w:t>
                  </w:r>
                </w:p>
              </w:tc>
              <w:tc>
                <w:tcPr>
                  <w:tcW w:w="2555" w:type="dxa"/>
                  <w:tcBorders>
                    <w:top w:val="nil"/>
                    <w:left w:val="nil"/>
                    <w:bottom w:val="single" w:sz="8" w:space="0" w:color="auto"/>
                    <w:right w:val="single" w:sz="8" w:space="0" w:color="auto"/>
                  </w:tcBorders>
                  <w:shd w:val="clear" w:color="auto" w:fill="auto"/>
                  <w:vAlign w:val="center"/>
                </w:tcPr>
                <w:p w14:paraId="78DEB411" w14:textId="0FA17CE8"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16 582 €</w:t>
                  </w:r>
                </w:p>
              </w:tc>
              <w:tc>
                <w:tcPr>
                  <w:tcW w:w="2078" w:type="dxa"/>
                  <w:tcBorders>
                    <w:top w:val="nil"/>
                    <w:left w:val="nil"/>
                    <w:bottom w:val="single" w:sz="8" w:space="0" w:color="auto"/>
                    <w:right w:val="single" w:sz="8" w:space="0" w:color="auto"/>
                  </w:tcBorders>
                  <w:shd w:val="clear" w:color="auto" w:fill="auto"/>
                  <w:vAlign w:val="center"/>
                </w:tcPr>
                <w:p w14:paraId="4473984B" w14:textId="0D1D1079"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180 €</w:t>
                  </w:r>
                </w:p>
              </w:tc>
            </w:tr>
            <w:tr w:rsidR="00965D9A" w:rsidRPr="00D80942" w14:paraId="3CCA24FE" w14:textId="21A654C8" w:rsidTr="00AA59D2">
              <w:tc>
                <w:tcPr>
                  <w:tcW w:w="2671" w:type="dxa"/>
                </w:tcPr>
                <w:p w14:paraId="58DEB24D" w14:textId="6E4826EB"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Първоначална проверка на средства за измерване</w:t>
                  </w:r>
                </w:p>
              </w:tc>
              <w:tc>
                <w:tcPr>
                  <w:tcW w:w="2736" w:type="dxa"/>
                </w:tcPr>
                <w:p w14:paraId="726B0724" w14:textId="6C7AF03E"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Производители и вносители на средства за измерване (92 лица за последните 5 години)</w:t>
                  </w:r>
                </w:p>
              </w:tc>
              <w:tc>
                <w:tcPr>
                  <w:tcW w:w="2555" w:type="dxa"/>
                  <w:tcBorders>
                    <w:top w:val="nil"/>
                    <w:left w:val="nil"/>
                    <w:bottom w:val="single" w:sz="8" w:space="0" w:color="auto"/>
                    <w:right w:val="single" w:sz="8" w:space="0" w:color="auto"/>
                  </w:tcBorders>
                  <w:shd w:val="clear" w:color="auto" w:fill="auto"/>
                  <w:vAlign w:val="center"/>
                </w:tcPr>
                <w:p w14:paraId="0EFDE1BF" w14:textId="3CA9C14D"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80 509 €</w:t>
                  </w:r>
                </w:p>
              </w:tc>
              <w:tc>
                <w:tcPr>
                  <w:tcW w:w="2078" w:type="dxa"/>
                  <w:tcBorders>
                    <w:top w:val="nil"/>
                    <w:left w:val="nil"/>
                    <w:bottom w:val="single" w:sz="8" w:space="0" w:color="auto"/>
                    <w:right w:val="single" w:sz="8" w:space="0" w:color="auto"/>
                  </w:tcBorders>
                  <w:shd w:val="clear" w:color="auto" w:fill="auto"/>
                  <w:vAlign w:val="center"/>
                </w:tcPr>
                <w:p w14:paraId="050F46D7" w14:textId="0773A6BC" w:rsidR="00965D9A" w:rsidRPr="00D80942" w:rsidRDefault="00965D9A"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875 €</w:t>
                  </w:r>
                </w:p>
              </w:tc>
            </w:tr>
            <w:tr w:rsidR="004E218D" w:rsidRPr="00D80942" w14:paraId="7CFA6B2D" w14:textId="361D52D7" w:rsidTr="00AA59D2">
              <w:tc>
                <w:tcPr>
                  <w:tcW w:w="2671" w:type="dxa"/>
                </w:tcPr>
                <w:p w14:paraId="31F9FE7D" w14:textId="2ECF9848"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Последваща проверка на средства за измерване</w:t>
                  </w:r>
                </w:p>
              </w:tc>
              <w:tc>
                <w:tcPr>
                  <w:tcW w:w="2736" w:type="dxa"/>
                </w:tcPr>
                <w:p w14:paraId="5EA4CF8F" w14:textId="55CE1CEA" w:rsidR="004E218D" w:rsidRPr="00D80942" w:rsidRDefault="004E218D" w:rsidP="00965D9A">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Лица, които използват средствата за измерване и лица, които извършват ремонт на средствата за измерване (27 139)</w:t>
                  </w:r>
                </w:p>
              </w:tc>
              <w:tc>
                <w:tcPr>
                  <w:tcW w:w="2555" w:type="dxa"/>
                </w:tcPr>
                <w:p w14:paraId="73BB8C18" w14:textId="23717F6E" w:rsidR="004E218D" w:rsidRPr="00D80942" w:rsidRDefault="004E218D"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1 467 418 €</w:t>
                  </w:r>
                </w:p>
              </w:tc>
              <w:tc>
                <w:tcPr>
                  <w:tcW w:w="2078" w:type="dxa"/>
                </w:tcPr>
                <w:p w14:paraId="1DFFC671" w14:textId="7B3C4FCC" w:rsidR="004E218D" w:rsidRPr="00D80942" w:rsidRDefault="004E218D"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54 €</w:t>
                  </w:r>
                </w:p>
              </w:tc>
            </w:tr>
            <w:tr w:rsidR="004E218D" w:rsidRPr="00D80942" w14:paraId="353E137F" w14:textId="786CA9B3" w:rsidTr="00AA59D2">
              <w:tc>
                <w:tcPr>
                  <w:tcW w:w="2671" w:type="dxa"/>
                </w:tcPr>
                <w:p w14:paraId="2DEEA44C" w14:textId="3E2CD05E" w:rsidR="004E218D" w:rsidRPr="00D80942" w:rsidRDefault="004E218D"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Одобряване на типа на фискални устройства</w:t>
                  </w:r>
                </w:p>
              </w:tc>
              <w:tc>
                <w:tcPr>
                  <w:tcW w:w="2736" w:type="dxa"/>
                </w:tcPr>
                <w:p w14:paraId="3721B055" w14:textId="7E45DC8F" w:rsidR="004E218D" w:rsidRPr="00D80942" w:rsidRDefault="004E218D" w:rsidP="004E218D">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Производители и вносители на фискални устройства (35)</w:t>
                  </w:r>
                </w:p>
              </w:tc>
              <w:tc>
                <w:tcPr>
                  <w:tcW w:w="2555" w:type="dxa"/>
                </w:tcPr>
                <w:p w14:paraId="2276739D" w14:textId="45B0DCC9" w:rsidR="004E218D" w:rsidRPr="00D80942" w:rsidRDefault="00110730"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10 760 €</w:t>
                  </w:r>
                </w:p>
              </w:tc>
              <w:tc>
                <w:tcPr>
                  <w:tcW w:w="2078" w:type="dxa"/>
                </w:tcPr>
                <w:p w14:paraId="7BB73142" w14:textId="654A64FA" w:rsidR="004E218D" w:rsidRPr="00D80942" w:rsidRDefault="00110730"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307 €</w:t>
                  </w:r>
                </w:p>
              </w:tc>
            </w:tr>
            <w:tr w:rsidR="004E218D" w:rsidRPr="00D80942" w14:paraId="7B392834" w14:textId="3DE9AD48" w:rsidTr="00AA59D2">
              <w:tc>
                <w:tcPr>
                  <w:tcW w:w="2671" w:type="dxa"/>
                </w:tcPr>
                <w:p w14:paraId="297EB13A" w14:textId="61FA9DEA" w:rsidR="004E218D" w:rsidRPr="00D80942" w:rsidRDefault="004E218D"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Първоначална проверка на електронни системи с фискална памет</w:t>
                  </w:r>
                </w:p>
              </w:tc>
              <w:tc>
                <w:tcPr>
                  <w:tcW w:w="2736" w:type="dxa"/>
                </w:tcPr>
                <w:p w14:paraId="7C61B97C" w14:textId="1B6A86B1" w:rsidR="004E218D" w:rsidRPr="00D80942" w:rsidRDefault="00141F21" w:rsidP="00141F21">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Лица, които използват ЕСФП</w:t>
                  </w:r>
                  <w:r w:rsidR="004E218D" w:rsidRPr="00D80942">
                    <w:rPr>
                      <w:rFonts w:ascii="Times New Roman" w:eastAsia="Times New Roman" w:hAnsi="Times New Roman" w:cs="Times New Roman"/>
                      <w:sz w:val="20"/>
                      <w:szCs w:val="20"/>
                    </w:rPr>
                    <w:t xml:space="preserve"> (</w:t>
                  </w:r>
                  <w:r w:rsidRPr="00D80942">
                    <w:rPr>
                      <w:rFonts w:ascii="Times New Roman" w:eastAsia="Times New Roman" w:hAnsi="Times New Roman" w:cs="Times New Roman"/>
                      <w:sz w:val="20"/>
                      <w:szCs w:val="20"/>
                    </w:rPr>
                    <w:t>1100</w:t>
                  </w:r>
                  <w:r w:rsidR="004E218D" w:rsidRPr="00D80942">
                    <w:rPr>
                      <w:rFonts w:ascii="Times New Roman" w:eastAsia="Times New Roman" w:hAnsi="Times New Roman" w:cs="Times New Roman"/>
                      <w:sz w:val="20"/>
                      <w:szCs w:val="20"/>
                    </w:rPr>
                    <w:t>)</w:t>
                  </w:r>
                </w:p>
              </w:tc>
              <w:tc>
                <w:tcPr>
                  <w:tcW w:w="2555" w:type="dxa"/>
                </w:tcPr>
                <w:p w14:paraId="4C15CBD2" w14:textId="2EFB8315" w:rsidR="004E218D" w:rsidRPr="00D80942" w:rsidRDefault="001E264E"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10 961 €</w:t>
                  </w:r>
                </w:p>
              </w:tc>
              <w:tc>
                <w:tcPr>
                  <w:tcW w:w="2078" w:type="dxa"/>
                </w:tcPr>
                <w:p w14:paraId="48A98A2F" w14:textId="03905D75" w:rsidR="004E218D"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10</w:t>
                  </w:r>
                  <w:r w:rsidR="001E264E" w:rsidRPr="00D80942">
                    <w:rPr>
                      <w:rFonts w:ascii="Times New Roman" w:eastAsia="Times New Roman" w:hAnsi="Times New Roman" w:cs="Times New Roman"/>
                      <w:sz w:val="20"/>
                      <w:szCs w:val="20"/>
                    </w:rPr>
                    <w:t xml:space="preserve"> €</w:t>
                  </w:r>
                </w:p>
              </w:tc>
            </w:tr>
            <w:tr w:rsidR="004E218D" w:rsidRPr="00D80942" w14:paraId="527F8312" w14:textId="2B26FD8C" w:rsidTr="00AA59D2">
              <w:tc>
                <w:tcPr>
                  <w:tcW w:w="2671" w:type="dxa"/>
                </w:tcPr>
                <w:p w14:paraId="5AC848D4" w14:textId="689E55FB" w:rsidR="004E218D" w:rsidRPr="00D80942" w:rsidRDefault="00A2052D"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Последваща проверка на електронни системи с фискална памет</w:t>
                  </w:r>
                </w:p>
              </w:tc>
              <w:tc>
                <w:tcPr>
                  <w:tcW w:w="2736" w:type="dxa"/>
                </w:tcPr>
                <w:p w14:paraId="509EC342" w14:textId="550FB327" w:rsidR="004E218D" w:rsidRPr="00D80942" w:rsidRDefault="00141F21"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Лица, които използват ЕСФП (1100)</w:t>
                  </w:r>
                </w:p>
              </w:tc>
              <w:tc>
                <w:tcPr>
                  <w:tcW w:w="2555" w:type="dxa"/>
                </w:tcPr>
                <w:p w14:paraId="75B5976F" w14:textId="2A23E76E" w:rsidR="004E218D"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56 849 €</w:t>
                  </w:r>
                </w:p>
              </w:tc>
              <w:tc>
                <w:tcPr>
                  <w:tcW w:w="2078" w:type="dxa"/>
                </w:tcPr>
                <w:p w14:paraId="11D9C0D9" w14:textId="6F770B13" w:rsidR="004E218D"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52 €</w:t>
                  </w:r>
                </w:p>
              </w:tc>
            </w:tr>
            <w:tr w:rsidR="004E218D" w:rsidRPr="00D80942" w14:paraId="5015B7E2" w14:textId="69C80844" w:rsidTr="00AA59D2">
              <w:tc>
                <w:tcPr>
                  <w:tcW w:w="2671" w:type="dxa"/>
                </w:tcPr>
                <w:p w14:paraId="00D42C39" w14:textId="0888C17C" w:rsidR="004E218D" w:rsidRPr="00D80942" w:rsidRDefault="00141F21"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Проверка на системи за улавяне на бензинови пари, съответстващи на етап II на УБП</w:t>
                  </w:r>
                </w:p>
              </w:tc>
              <w:tc>
                <w:tcPr>
                  <w:tcW w:w="2736" w:type="dxa"/>
                </w:tcPr>
                <w:p w14:paraId="66B142A6" w14:textId="34258395" w:rsidR="004E218D" w:rsidRPr="00D80942" w:rsidRDefault="00141F21"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Лица, на чиито обекти са монтирани СУБП и проверката се извършва от БИМ (1)</w:t>
                  </w:r>
                </w:p>
              </w:tc>
              <w:tc>
                <w:tcPr>
                  <w:tcW w:w="2555" w:type="dxa"/>
                </w:tcPr>
                <w:p w14:paraId="3956C022" w14:textId="51AA6D2F" w:rsidR="004E218D"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56 €</w:t>
                  </w:r>
                </w:p>
              </w:tc>
              <w:tc>
                <w:tcPr>
                  <w:tcW w:w="2078" w:type="dxa"/>
                </w:tcPr>
                <w:p w14:paraId="39F204D3" w14:textId="5BACB8A0" w:rsidR="004E218D"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56 €</w:t>
                  </w:r>
                </w:p>
              </w:tc>
            </w:tr>
            <w:tr w:rsidR="00141F21" w:rsidRPr="00D80942" w14:paraId="5026345E" w14:textId="77777777" w:rsidTr="00AA59D2">
              <w:tc>
                <w:tcPr>
                  <w:tcW w:w="2671" w:type="dxa"/>
                </w:tcPr>
                <w:p w14:paraId="78F70B50" w14:textId="7FF3980D" w:rsidR="00141F21" w:rsidRPr="00D80942" w:rsidRDefault="00141F21" w:rsidP="00141F21">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Оправомощаване на лица за проверка на системи за улавяне на бензинови пари, съответстващи на етап  II на УБП</w:t>
                  </w:r>
                </w:p>
              </w:tc>
              <w:tc>
                <w:tcPr>
                  <w:tcW w:w="2736" w:type="dxa"/>
                </w:tcPr>
                <w:p w14:paraId="3879E530" w14:textId="7227F902" w:rsidR="00141F21" w:rsidRPr="00D80942" w:rsidRDefault="00141F21" w:rsidP="00B50D33">
                  <w:pPr>
                    <w:autoSpaceDE w:val="0"/>
                    <w:autoSpaceDN w:val="0"/>
                    <w:adjustRightInd w:val="0"/>
                    <w:jc w:val="both"/>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Оправомощени лица за проверка на СУБП (4)</w:t>
                  </w:r>
                </w:p>
              </w:tc>
              <w:tc>
                <w:tcPr>
                  <w:tcW w:w="2555" w:type="dxa"/>
                </w:tcPr>
                <w:p w14:paraId="375A3648" w14:textId="774AC27B" w:rsidR="00141F21"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6331 €</w:t>
                  </w:r>
                </w:p>
              </w:tc>
              <w:tc>
                <w:tcPr>
                  <w:tcW w:w="2078" w:type="dxa"/>
                </w:tcPr>
                <w:p w14:paraId="1AE14BD0" w14:textId="1DF83929" w:rsidR="00141F21" w:rsidRPr="00D80942" w:rsidRDefault="00141F21" w:rsidP="00875D06">
                  <w:pPr>
                    <w:autoSpaceDE w:val="0"/>
                    <w:autoSpaceDN w:val="0"/>
                    <w:adjustRightInd w:val="0"/>
                    <w:jc w:val="right"/>
                    <w:rPr>
                      <w:rFonts w:ascii="Times New Roman" w:eastAsia="Times New Roman" w:hAnsi="Times New Roman" w:cs="Times New Roman"/>
                      <w:sz w:val="20"/>
                      <w:szCs w:val="20"/>
                    </w:rPr>
                  </w:pPr>
                  <w:r w:rsidRPr="00D80942">
                    <w:rPr>
                      <w:rFonts w:ascii="Times New Roman" w:eastAsia="Times New Roman" w:hAnsi="Times New Roman" w:cs="Times New Roman"/>
                      <w:sz w:val="20"/>
                      <w:szCs w:val="20"/>
                    </w:rPr>
                    <w:t>1 583 €</w:t>
                  </w:r>
                </w:p>
              </w:tc>
            </w:tr>
          </w:tbl>
          <w:p w14:paraId="2A00E95A" w14:textId="77777777" w:rsidR="00B50D33" w:rsidRPr="00D80942" w:rsidRDefault="00B50D33" w:rsidP="00B50D33">
            <w:pPr>
              <w:autoSpaceDE w:val="0"/>
              <w:autoSpaceDN w:val="0"/>
              <w:adjustRightInd w:val="0"/>
              <w:spacing w:after="0" w:line="240" w:lineRule="auto"/>
              <w:jc w:val="both"/>
              <w:rPr>
                <w:rFonts w:ascii="Times New Roman" w:eastAsia="Times New Roman" w:hAnsi="Times New Roman" w:cs="Times New Roman"/>
                <w:sz w:val="20"/>
                <w:szCs w:val="20"/>
                <w:lang w:val="bg-BG"/>
              </w:rPr>
            </w:pPr>
          </w:p>
          <w:p w14:paraId="5FF5314A" w14:textId="77777777" w:rsidR="007346B1" w:rsidRPr="00D80942" w:rsidRDefault="007346B1" w:rsidP="007346B1">
            <w:pPr>
              <w:autoSpaceDE w:val="0"/>
              <w:autoSpaceDN w:val="0"/>
              <w:adjustRightInd w:val="0"/>
              <w:spacing w:after="0" w:line="240" w:lineRule="auto"/>
              <w:ind w:left="7"/>
              <w:jc w:val="both"/>
              <w:rPr>
                <w:rFonts w:ascii="Times New Roman" w:eastAsia="Times New Roman" w:hAnsi="Times New Roman" w:cs="Times New Roman"/>
                <w:sz w:val="20"/>
                <w:szCs w:val="20"/>
                <w:lang w:val="bg-BG"/>
              </w:rPr>
            </w:pPr>
          </w:p>
          <w:p w14:paraId="2489E9AA" w14:textId="0CE8F46A" w:rsidR="00E44DE0" w:rsidRPr="00D80942" w:rsidRDefault="00E44DE0" w:rsidP="007346B1">
            <w:pPr>
              <w:autoSpaceDE w:val="0"/>
              <w:autoSpaceDN w:val="0"/>
              <w:adjustRightInd w:val="0"/>
              <w:spacing w:after="0" w:line="240" w:lineRule="auto"/>
              <w:ind w:left="7"/>
              <w:jc w:val="both"/>
              <w:rPr>
                <w:rFonts w:ascii="Times New Roman" w:eastAsia="Times New Roman" w:hAnsi="Times New Roman" w:cs="Times New Roman"/>
                <w:b/>
                <w:sz w:val="20"/>
                <w:szCs w:val="20"/>
                <w:lang w:val="bg-BG"/>
              </w:rPr>
            </w:pPr>
            <w:r w:rsidRPr="00D80942">
              <w:rPr>
                <w:rFonts w:ascii="Times New Roman" w:eastAsia="Times New Roman" w:hAnsi="Times New Roman" w:cs="Times New Roman"/>
                <w:b/>
                <w:sz w:val="20"/>
                <w:szCs w:val="20"/>
                <w:lang w:val="bg-BG"/>
              </w:rPr>
              <w:t>Специфични въздействия:</w:t>
            </w:r>
          </w:p>
          <w:p w14:paraId="59D5DBE6" w14:textId="77777777" w:rsidR="00EA0FA3" w:rsidRPr="00D80942" w:rsidRDefault="00E44DE0" w:rsidP="00026365">
            <w:pPr>
              <w:spacing w:before="120" w:after="120" w:line="240" w:lineRule="auto"/>
              <w:rPr>
                <w:rFonts w:ascii="Times New Roman" w:eastAsia="Times New Roman" w:hAnsi="Times New Roman" w:cs="Times New Roman"/>
                <w:sz w:val="20"/>
                <w:szCs w:val="20"/>
                <w:lang w:val="bg-BG"/>
              </w:rPr>
            </w:pPr>
            <w:r w:rsidRPr="00D80942">
              <w:rPr>
                <w:rFonts w:ascii="Times New Roman" w:eastAsia="Times New Roman" w:hAnsi="Times New Roman" w:cs="Times New Roman"/>
                <w:b/>
                <w:sz w:val="20"/>
                <w:szCs w:val="20"/>
                <w:lang w:val="bg-BG"/>
              </w:rPr>
              <w:t>Въздействия върху малките и средните предприятия:</w:t>
            </w:r>
            <w:r w:rsidRPr="00D80942">
              <w:rPr>
                <w:rFonts w:ascii="Times New Roman" w:eastAsia="Times New Roman" w:hAnsi="Times New Roman" w:cs="Times New Roman"/>
                <w:sz w:val="20"/>
                <w:szCs w:val="20"/>
                <w:lang w:val="ru-RU"/>
              </w:rPr>
              <w:t xml:space="preserve"> </w:t>
            </w:r>
            <w:r w:rsidRPr="00D80942">
              <w:rPr>
                <w:rFonts w:ascii="Times New Roman" w:eastAsia="Times New Roman" w:hAnsi="Times New Roman" w:cs="Times New Roman"/>
                <w:sz w:val="20"/>
                <w:szCs w:val="20"/>
                <w:lang w:val="bg-BG"/>
              </w:rPr>
              <w:t xml:space="preserve"> </w:t>
            </w:r>
          </w:p>
          <w:p w14:paraId="47E97635" w14:textId="1D2DD099" w:rsidR="008C3656" w:rsidRPr="00D80942" w:rsidRDefault="008C3656" w:rsidP="002776BA">
            <w:pPr>
              <w:spacing w:before="120" w:after="120" w:line="240" w:lineRule="auto"/>
              <w:jc w:val="both"/>
              <w:rPr>
                <w:rFonts w:ascii="Times New Roman" w:eastAsia="Times New Roman" w:hAnsi="Times New Roman" w:cs="Times New Roman"/>
                <w:sz w:val="20"/>
                <w:szCs w:val="20"/>
                <w:lang w:val="bg-BG"/>
              </w:rPr>
            </w:pPr>
            <w:r w:rsidRPr="00D80942">
              <w:rPr>
                <w:rFonts w:ascii="Times New Roman" w:eastAsia="Times New Roman" w:hAnsi="Times New Roman" w:cs="Times New Roman"/>
                <w:sz w:val="20"/>
                <w:szCs w:val="20"/>
                <w:lang w:val="bg-BG"/>
              </w:rPr>
              <w:t xml:space="preserve">Не малка част от заявителите на административни услуги на </w:t>
            </w:r>
            <w:r w:rsidR="002776BA" w:rsidRPr="00D80942">
              <w:rPr>
                <w:rFonts w:ascii="Times New Roman" w:eastAsia="Times New Roman" w:hAnsi="Times New Roman" w:cs="Times New Roman"/>
                <w:sz w:val="20"/>
                <w:szCs w:val="20"/>
                <w:lang w:val="bg-BG"/>
              </w:rPr>
              <w:t xml:space="preserve">Института </w:t>
            </w:r>
            <w:r w:rsidRPr="00D80942">
              <w:rPr>
                <w:rFonts w:ascii="Times New Roman" w:eastAsia="Times New Roman" w:hAnsi="Times New Roman" w:cs="Times New Roman"/>
                <w:sz w:val="20"/>
                <w:szCs w:val="20"/>
                <w:lang w:val="bg-BG"/>
              </w:rPr>
              <w:t>са малки и средни предприятия.</w:t>
            </w:r>
            <w:r w:rsidR="006D0127" w:rsidRPr="00D80942">
              <w:rPr>
                <w:rFonts w:ascii="Times New Roman" w:eastAsia="Times New Roman" w:hAnsi="Times New Roman" w:cs="Times New Roman"/>
                <w:sz w:val="20"/>
                <w:szCs w:val="20"/>
                <w:lang w:val="bg-BG"/>
              </w:rPr>
              <w:t xml:space="preserve"> Като част от задължените по действащото законодателство в обхвата на административните услуги на БИМ, същите ще плащат по-високи, но разходоориентирани такси, с размер на увеличението, посочено по-горе.</w:t>
            </w:r>
          </w:p>
          <w:p w14:paraId="19D9259D" w14:textId="61D7455A" w:rsidR="00E44DE0" w:rsidRPr="00D80942" w:rsidRDefault="00E44DE0" w:rsidP="006D0127">
            <w:pPr>
              <w:spacing w:after="120" w:line="240" w:lineRule="auto"/>
              <w:jc w:val="both"/>
              <w:rPr>
                <w:rFonts w:ascii="Times New Roman" w:eastAsia="Times New Roman" w:hAnsi="Times New Roman" w:cs="Times New Roman"/>
                <w:i/>
                <w:sz w:val="20"/>
                <w:szCs w:val="20"/>
                <w:lang w:val="bg-BG"/>
              </w:rPr>
            </w:pPr>
            <w:r w:rsidRPr="00D80942">
              <w:rPr>
                <w:rFonts w:ascii="Times New Roman" w:eastAsia="Times New Roman" w:hAnsi="Times New Roman" w:cs="Times New Roman"/>
                <w:b/>
                <w:sz w:val="20"/>
                <w:szCs w:val="20"/>
                <w:lang w:val="bg-BG"/>
              </w:rPr>
              <w:t>Административна тежест:</w:t>
            </w:r>
            <w:r w:rsidRPr="00D80942">
              <w:rPr>
                <w:rFonts w:ascii="Times New Roman" w:eastAsia="Times New Roman" w:hAnsi="Times New Roman" w:cs="Times New Roman"/>
                <w:sz w:val="20"/>
                <w:szCs w:val="20"/>
                <w:lang w:val="bg-BG"/>
              </w:rPr>
              <w:t xml:space="preserve"> </w:t>
            </w:r>
            <w:r w:rsidR="006D0127" w:rsidRPr="00D80942">
              <w:rPr>
                <w:rFonts w:ascii="Times New Roman" w:eastAsia="Times New Roman" w:hAnsi="Times New Roman" w:cs="Times New Roman"/>
                <w:sz w:val="20"/>
                <w:szCs w:val="20"/>
                <w:lang w:val="bg-BG"/>
              </w:rPr>
              <w:t>увеличава се по отношение на размера на таксите, чието процентно увеличение е посочено по-горе.</w:t>
            </w:r>
            <w:r w:rsidRPr="00D80942">
              <w:rPr>
                <w:rFonts w:ascii="Times New Roman" w:eastAsia="Times New Roman" w:hAnsi="Times New Roman" w:cs="Times New Roman"/>
                <w:i/>
                <w:sz w:val="20"/>
                <w:szCs w:val="20"/>
                <w:lang w:val="bg-BG"/>
              </w:rPr>
              <w:t xml:space="preserve"> </w:t>
            </w:r>
          </w:p>
        </w:tc>
      </w:tr>
      <w:tr w:rsidR="008B4783" w:rsidRPr="00AA59D2" w14:paraId="43C72625" w14:textId="77777777" w:rsidTr="00AA59D2">
        <w:tc>
          <w:tcPr>
            <w:tcW w:w="10325" w:type="dxa"/>
            <w:gridSpan w:val="2"/>
          </w:tcPr>
          <w:p w14:paraId="1BE1E2D1" w14:textId="59E2C84F" w:rsidR="008B4783" w:rsidRPr="00D80942" w:rsidRDefault="008B4783" w:rsidP="00F77F67">
            <w:pPr>
              <w:spacing w:before="120" w:after="120" w:line="240" w:lineRule="auto"/>
              <w:jc w:val="both"/>
              <w:rPr>
                <w:rFonts w:ascii="Times New Roman" w:eastAsia="Times New Roman" w:hAnsi="Times New Roman" w:cs="Times New Roman"/>
                <w:b/>
                <w:sz w:val="20"/>
                <w:szCs w:val="20"/>
                <w:lang w:val="ru-RU"/>
              </w:rPr>
            </w:pPr>
            <w:r w:rsidRPr="00D80942">
              <w:rPr>
                <w:rFonts w:ascii="Times New Roman" w:eastAsia="Times New Roman" w:hAnsi="Times New Roman" w:cs="Times New Roman"/>
                <w:b/>
                <w:sz w:val="20"/>
                <w:szCs w:val="20"/>
                <w:lang w:val="bg-BG"/>
              </w:rPr>
              <w:lastRenderedPageBreak/>
              <w:t xml:space="preserve">4.2. </w:t>
            </w:r>
            <w:r w:rsidR="00F77F67" w:rsidRPr="00D80942">
              <w:rPr>
                <w:rFonts w:ascii="Times New Roman" w:eastAsia="Times New Roman" w:hAnsi="Times New Roman" w:cs="Times New Roman"/>
                <w:b/>
                <w:sz w:val="20"/>
                <w:szCs w:val="20"/>
                <w:lang w:val="bg-BG"/>
              </w:rPr>
              <w:t>Проблем 2: В действащата тарифа не са предвидени такси за контрол на средства за измерване, въведен с измененията и допълненията на Наредбата за средствата за измерване, които подлежат на метрологичен контрол през последните години, като в същото време фигурират такси за контрол на средства за измерване, чийто контрол е отпаднал</w:t>
            </w:r>
            <w:r w:rsidR="00C84ED4" w:rsidRPr="00D80942">
              <w:rPr>
                <w:rFonts w:ascii="Times New Roman" w:eastAsia="Times New Roman" w:hAnsi="Times New Roman" w:cs="Times New Roman"/>
                <w:b/>
                <w:sz w:val="20"/>
                <w:szCs w:val="20"/>
                <w:lang w:val="bg-BG"/>
              </w:rPr>
              <w:t xml:space="preserve"> и съществува терминологично разминаване между Наредбата и тарифата</w:t>
            </w:r>
            <w:r w:rsidR="00F77F67" w:rsidRPr="00D80942">
              <w:rPr>
                <w:rFonts w:ascii="Times New Roman" w:eastAsia="Times New Roman" w:hAnsi="Times New Roman" w:cs="Times New Roman"/>
                <w:b/>
                <w:sz w:val="20"/>
                <w:szCs w:val="20"/>
                <w:lang w:val="bg-BG"/>
              </w:rPr>
              <w:t>.</w:t>
            </w:r>
            <w:bookmarkStart w:id="0" w:name="_GoBack"/>
            <w:bookmarkEnd w:id="0"/>
          </w:p>
        </w:tc>
      </w:tr>
      <w:tr w:rsidR="008B4783" w:rsidRPr="00AA59D2" w14:paraId="44FF32B1" w14:textId="77777777" w:rsidTr="00AA59D2">
        <w:tc>
          <w:tcPr>
            <w:tcW w:w="10325" w:type="dxa"/>
            <w:gridSpan w:val="2"/>
          </w:tcPr>
          <w:p w14:paraId="4A0F3873"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Вариант </w:t>
            </w:r>
            <w:r w:rsidRPr="00AA59D2">
              <w:rPr>
                <w:rFonts w:ascii="Times New Roman" w:eastAsia="Times New Roman" w:hAnsi="Times New Roman" w:cs="Times New Roman"/>
                <w:b/>
                <w:sz w:val="20"/>
                <w:szCs w:val="20"/>
                <w:lang w:val="ru-RU"/>
              </w:rPr>
              <w:t xml:space="preserve">1 </w:t>
            </w:r>
            <w:r w:rsidRPr="00AA59D2">
              <w:rPr>
                <w:rFonts w:ascii="Times New Roman" w:eastAsia="Times New Roman" w:hAnsi="Times New Roman" w:cs="Times New Roman"/>
                <w:b/>
                <w:sz w:val="20"/>
                <w:szCs w:val="20"/>
                <w:lang w:val="bg-BG"/>
              </w:rPr>
              <w:t>„Без действие“:</w:t>
            </w:r>
          </w:p>
          <w:p w14:paraId="44F579E8"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Описание:</w:t>
            </w:r>
          </w:p>
          <w:p w14:paraId="185282DD" w14:textId="717D0AE4" w:rsidR="008B4783" w:rsidRPr="00AA59D2" w:rsidRDefault="008B4783"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При вариант „Без действие“ предложените изменения не се приемат. </w:t>
            </w:r>
            <w:r w:rsidR="00F77E56" w:rsidRPr="00AA59D2">
              <w:rPr>
                <w:rFonts w:ascii="Times New Roman" w:eastAsia="Times New Roman" w:hAnsi="Times New Roman" w:cs="Times New Roman"/>
                <w:sz w:val="20"/>
                <w:szCs w:val="20"/>
                <w:lang w:val="bg-BG"/>
              </w:rPr>
              <w:t>В д</w:t>
            </w:r>
            <w:r w:rsidRPr="00AA59D2">
              <w:rPr>
                <w:rFonts w:ascii="Times New Roman" w:eastAsia="Times New Roman" w:hAnsi="Times New Roman" w:cs="Times New Roman"/>
                <w:sz w:val="20"/>
                <w:szCs w:val="20"/>
                <w:lang w:val="bg-BG"/>
              </w:rPr>
              <w:t xml:space="preserve">ействащата тарифа </w:t>
            </w:r>
            <w:r w:rsidR="00F77E56" w:rsidRPr="00AA59D2">
              <w:rPr>
                <w:rFonts w:ascii="Times New Roman" w:eastAsia="Times New Roman" w:hAnsi="Times New Roman" w:cs="Times New Roman"/>
                <w:sz w:val="20"/>
                <w:szCs w:val="20"/>
                <w:lang w:val="bg-BG"/>
              </w:rPr>
              <w:t>не се въвежда</w:t>
            </w:r>
            <w:r w:rsidR="00F77F67" w:rsidRPr="00AA59D2">
              <w:rPr>
                <w:rFonts w:ascii="Times New Roman" w:eastAsia="Times New Roman" w:hAnsi="Times New Roman" w:cs="Times New Roman"/>
                <w:sz w:val="20"/>
                <w:szCs w:val="20"/>
                <w:lang w:val="bg-BG"/>
              </w:rPr>
              <w:t>т</w:t>
            </w:r>
            <w:r w:rsidR="00F77E56" w:rsidRPr="00AA59D2">
              <w:rPr>
                <w:rFonts w:ascii="Times New Roman" w:eastAsia="Times New Roman" w:hAnsi="Times New Roman" w:cs="Times New Roman"/>
                <w:sz w:val="20"/>
                <w:szCs w:val="20"/>
                <w:lang w:val="bg-BG"/>
              </w:rPr>
              <w:t xml:space="preserve"> </w:t>
            </w:r>
            <w:r w:rsidRPr="00AA59D2">
              <w:rPr>
                <w:rFonts w:ascii="Times New Roman" w:eastAsia="Times New Roman" w:hAnsi="Times New Roman" w:cs="Times New Roman"/>
                <w:sz w:val="20"/>
                <w:szCs w:val="20"/>
                <w:lang w:val="bg-BG"/>
              </w:rPr>
              <w:t xml:space="preserve"> </w:t>
            </w:r>
            <w:r w:rsidR="00F77E56" w:rsidRPr="00AA59D2">
              <w:rPr>
                <w:rFonts w:ascii="Times New Roman" w:eastAsia="Times New Roman" w:hAnsi="Times New Roman" w:cs="Times New Roman"/>
                <w:sz w:val="20"/>
                <w:szCs w:val="20"/>
                <w:lang w:val="bg-BG"/>
              </w:rPr>
              <w:t>такс</w:t>
            </w:r>
            <w:r w:rsidR="00F77F67" w:rsidRPr="00AA59D2">
              <w:rPr>
                <w:rFonts w:ascii="Times New Roman" w:eastAsia="Times New Roman" w:hAnsi="Times New Roman" w:cs="Times New Roman"/>
                <w:sz w:val="20"/>
                <w:szCs w:val="20"/>
                <w:lang w:val="bg-BG"/>
              </w:rPr>
              <w:t>и за контрол на средства за измерване, въведен с Наредбата за средствата за измерване, които подлежат на метрологичен контрол. Остават в сила и таксите, за средствата за измерване, контролът на които е отпаднал.</w:t>
            </w:r>
          </w:p>
          <w:p w14:paraId="30731A00"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Положителни (икономически/социални/екологични) въздействия:</w:t>
            </w:r>
          </w:p>
          <w:p w14:paraId="4AB930F0" w14:textId="02583CFB" w:rsidR="008B4783" w:rsidRPr="00AA59D2" w:rsidRDefault="00F77F67"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Не са идентифицирани.</w:t>
            </w:r>
          </w:p>
          <w:p w14:paraId="3D975735" w14:textId="7731DBB9"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Отрицателни (икономически/социални/екологични) въздействия:</w:t>
            </w:r>
          </w:p>
          <w:p w14:paraId="4EC7335B" w14:textId="6FCA9418" w:rsidR="006D4615" w:rsidRPr="00AA59D2" w:rsidRDefault="00F77F67"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За средствата за измерване, за които е въведен контрол с новата Наредба, ще се използва възможността, предоставяна от чл. 9 на действащата тарифа, който гласи:</w:t>
            </w:r>
          </w:p>
          <w:p w14:paraId="49A051D5" w14:textId="03E2AA8F" w:rsidR="00F77F67" w:rsidRPr="00AA59D2" w:rsidRDefault="00F77F67" w:rsidP="008B4783">
            <w:pPr>
              <w:spacing w:before="120" w:after="120" w:line="240" w:lineRule="auto"/>
              <w:jc w:val="both"/>
              <w:rPr>
                <w:rFonts w:ascii="Times New Roman" w:eastAsia="Times New Roman" w:hAnsi="Times New Roman" w:cs="Times New Roman"/>
                <w:i/>
                <w:sz w:val="20"/>
                <w:szCs w:val="20"/>
                <w:lang w:val="bg-BG"/>
              </w:rPr>
            </w:pPr>
            <w:r w:rsidRPr="00AA59D2">
              <w:rPr>
                <w:rFonts w:ascii="Times New Roman" w:eastAsia="Times New Roman" w:hAnsi="Times New Roman" w:cs="Times New Roman"/>
                <w:i/>
                <w:sz w:val="20"/>
                <w:szCs w:val="20"/>
                <w:lang w:val="bg-BG"/>
              </w:rPr>
              <w:t>„Чл. 9. За изпитване, проверка, експертиза, измервания и метрологични изследвания на СИ, непосочени в чл. 2, ал. 1, и за СИ по чл. 25 на Закона за измерванията, както и за други дейности по метрологичен контрол, неупоменати в настоящия раздел, се събират такси, чийто размер се определя по фактически вложеното време, като таксата за всеки час е: 20,45 евро.“</w:t>
            </w:r>
          </w:p>
          <w:p w14:paraId="29B5D87D" w14:textId="2F30B36B" w:rsidR="00F77F67" w:rsidRPr="00AA59D2" w:rsidRDefault="00F77F67"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В този случай, поради различната експертност в различните структурни звена на института, различното разстояние до обекта на контрола и други причини, за едно и също средство за измерване е възможно да бъде събирана различна такса, което да доведе до спорове със заявителите.</w:t>
            </w:r>
          </w:p>
          <w:p w14:paraId="7A5FE390" w14:textId="2F4F21D6" w:rsidR="00DA70DD" w:rsidRPr="00AA59D2" w:rsidRDefault="00DA70DD"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Ако таксите за средствата за измерване, чийто контрол е отпаднал с приемането на Наредбата, това ще доведе до противоречие с нея, до объркване и неясно тълкуване от икономическите оператори, задължени по Закона за и</w:t>
            </w:r>
            <w:r w:rsidR="00A24250" w:rsidRPr="00AA59D2">
              <w:rPr>
                <w:rFonts w:ascii="Times New Roman" w:eastAsia="Times New Roman" w:hAnsi="Times New Roman" w:cs="Times New Roman"/>
                <w:sz w:val="20"/>
                <w:szCs w:val="20"/>
                <w:lang w:val="bg-BG"/>
              </w:rPr>
              <w:t>з</w:t>
            </w:r>
            <w:r w:rsidRPr="00AA59D2">
              <w:rPr>
                <w:rFonts w:ascii="Times New Roman" w:eastAsia="Times New Roman" w:hAnsi="Times New Roman" w:cs="Times New Roman"/>
                <w:sz w:val="20"/>
                <w:szCs w:val="20"/>
                <w:lang w:val="bg-BG"/>
              </w:rPr>
              <w:t>мерванията.</w:t>
            </w:r>
          </w:p>
          <w:p w14:paraId="09D1C897" w14:textId="73260A31" w:rsidR="00A24250" w:rsidRPr="00AA59D2" w:rsidRDefault="00A24250"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Терминологичното разминаване между новата Наредба и действащата тарифа би довело до обър</w:t>
            </w:r>
            <w:r w:rsidR="006A0007" w:rsidRPr="00AA59D2">
              <w:rPr>
                <w:rFonts w:ascii="Times New Roman" w:eastAsia="Times New Roman" w:hAnsi="Times New Roman" w:cs="Times New Roman"/>
                <w:sz w:val="20"/>
                <w:szCs w:val="20"/>
                <w:lang w:val="bg-BG"/>
              </w:rPr>
              <w:t>кване и неправилно тълкуване на това за кои средства за измерване каква такса се събира.</w:t>
            </w:r>
          </w:p>
          <w:p w14:paraId="3F42506E"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Специфични въздействия:</w:t>
            </w:r>
            <w:r w:rsidRPr="00AA59D2">
              <w:rPr>
                <w:rFonts w:ascii="Times New Roman" w:eastAsia="Times New Roman" w:hAnsi="Times New Roman" w:cs="Times New Roman"/>
                <w:sz w:val="20"/>
                <w:szCs w:val="20"/>
                <w:lang w:val="bg-BG"/>
              </w:rPr>
              <w:t xml:space="preserve"> не са идентифицирани.</w:t>
            </w:r>
          </w:p>
          <w:p w14:paraId="6E1456A9" w14:textId="77777777" w:rsidR="008B4783" w:rsidRPr="00AA59D2" w:rsidRDefault="008B4783" w:rsidP="008B4783">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Въздействия върху малките и средните предприятия:</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 xml:space="preserve"> не са идентифицирани.</w:t>
            </w:r>
          </w:p>
          <w:p w14:paraId="1D4D9545" w14:textId="77777777" w:rsidR="008B4783" w:rsidRPr="00AA59D2" w:rsidRDefault="008B4783" w:rsidP="008B4783">
            <w:pPr>
              <w:spacing w:before="120" w:after="120" w:line="240" w:lineRule="auto"/>
              <w:rPr>
                <w:rFonts w:ascii="Times New Roman" w:eastAsia="Times New Roman" w:hAnsi="Times New Roman" w:cs="Times New Roman"/>
                <w:sz w:val="20"/>
                <w:szCs w:val="20"/>
                <w:lang w:val="ru-RU"/>
              </w:rPr>
            </w:pPr>
            <w:r w:rsidRPr="00AA59D2">
              <w:rPr>
                <w:rFonts w:ascii="Times New Roman" w:eastAsia="Times New Roman" w:hAnsi="Times New Roman" w:cs="Times New Roman"/>
                <w:b/>
                <w:sz w:val="20"/>
                <w:szCs w:val="20"/>
                <w:lang w:val="bg-BG"/>
              </w:rPr>
              <w:t>Административна тежест:</w:t>
            </w:r>
            <w:r w:rsidRPr="00AA59D2">
              <w:rPr>
                <w:rFonts w:ascii="Times New Roman" w:eastAsia="Times New Roman" w:hAnsi="Times New Roman" w:cs="Times New Roman"/>
                <w:sz w:val="20"/>
                <w:szCs w:val="20"/>
                <w:lang w:val="bg-BG"/>
              </w:rPr>
              <w:t xml:space="preserve"> не се променя.</w:t>
            </w:r>
          </w:p>
          <w:p w14:paraId="446445EB" w14:textId="77777777" w:rsidR="008B4783" w:rsidRPr="00AA59D2" w:rsidRDefault="008B4783" w:rsidP="008B4783">
            <w:pPr>
              <w:pBdr>
                <w:bottom w:val="single" w:sz="6" w:space="1" w:color="auto"/>
              </w:pBdr>
              <w:spacing w:after="120" w:line="240" w:lineRule="auto"/>
              <w:rPr>
                <w:rFonts w:ascii="Times New Roman" w:eastAsia="Times New Roman" w:hAnsi="Times New Roman" w:cs="Times New Roman"/>
                <w:i/>
                <w:sz w:val="20"/>
                <w:szCs w:val="20"/>
                <w:lang w:val="bg-BG"/>
              </w:rPr>
            </w:pPr>
          </w:p>
          <w:p w14:paraId="55DB17A5" w14:textId="702C2A32" w:rsidR="008B4783" w:rsidRPr="00AA59D2" w:rsidRDefault="008500F2"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Вариант 2 </w:t>
            </w:r>
            <w:r w:rsidR="008B4783" w:rsidRPr="00AA59D2">
              <w:rPr>
                <w:rFonts w:ascii="Times New Roman" w:eastAsia="Times New Roman" w:hAnsi="Times New Roman" w:cs="Times New Roman"/>
                <w:b/>
                <w:sz w:val="20"/>
                <w:szCs w:val="20"/>
                <w:lang w:val="bg-BG"/>
              </w:rPr>
              <w:t xml:space="preserve">Приемане на </w:t>
            </w:r>
            <w:r w:rsidR="00F347B7" w:rsidRPr="00AA59D2">
              <w:rPr>
                <w:rFonts w:ascii="Times New Roman" w:eastAsia="Times New Roman" w:hAnsi="Times New Roman" w:cs="Times New Roman"/>
                <w:b/>
                <w:sz w:val="20"/>
                <w:szCs w:val="20"/>
                <w:lang w:val="bg-BG"/>
              </w:rPr>
              <w:t>такс</w:t>
            </w:r>
            <w:r w:rsidR="00C84ED4" w:rsidRPr="00AA59D2">
              <w:rPr>
                <w:rFonts w:ascii="Times New Roman" w:eastAsia="Times New Roman" w:hAnsi="Times New Roman" w:cs="Times New Roman"/>
                <w:b/>
                <w:sz w:val="20"/>
                <w:szCs w:val="20"/>
                <w:lang w:val="bg-BG"/>
              </w:rPr>
              <w:t>и за контрол на средства за измерване, въведени с измененията и допълненията на НСИКПМК, отменяне на таксите за средства за измерване, чийто контрол е</w:t>
            </w:r>
            <w:r w:rsidR="00F347B7" w:rsidRPr="00AA59D2">
              <w:rPr>
                <w:rFonts w:ascii="Times New Roman" w:eastAsia="Times New Roman" w:hAnsi="Times New Roman" w:cs="Times New Roman"/>
                <w:b/>
                <w:sz w:val="20"/>
                <w:szCs w:val="20"/>
                <w:lang w:val="bg-BG"/>
              </w:rPr>
              <w:t xml:space="preserve"> </w:t>
            </w:r>
            <w:r w:rsidR="00C84ED4" w:rsidRPr="00AA59D2">
              <w:rPr>
                <w:rFonts w:ascii="Times New Roman" w:eastAsia="Times New Roman" w:hAnsi="Times New Roman" w:cs="Times New Roman"/>
                <w:b/>
                <w:sz w:val="20"/>
                <w:szCs w:val="20"/>
                <w:lang w:val="bg-BG"/>
              </w:rPr>
              <w:t xml:space="preserve">отпаднал и синхронизиране на терминологията между Наредбата и тарифата. </w:t>
            </w:r>
          </w:p>
          <w:p w14:paraId="5126F586"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Описание:</w:t>
            </w:r>
          </w:p>
          <w:p w14:paraId="5C324331" w14:textId="77777777" w:rsidR="001C51CE" w:rsidRPr="00AA59D2" w:rsidRDefault="008B4783"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При този вариант предложен</w:t>
            </w:r>
            <w:r w:rsidR="001C51CE" w:rsidRPr="00AA59D2">
              <w:rPr>
                <w:rFonts w:ascii="Times New Roman" w:eastAsia="Times New Roman" w:hAnsi="Times New Roman" w:cs="Times New Roman"/>
                <w:sz w:val="20"/>
                <w:szCs w:val="20"/>
                <w:lang w:val="bg-BG"/>
              </w:rPr>
              <w:t>ите изменения се приемат, а именно:</w:t>
            </w:r>
          </w:p>
          <w:p w14:paraId="6A23C5CB" w14:textId="4BBF4B68" w:rsidR="001C51CE" w:rsidRPr="00AA59D2" w:rsidRDefault="001C51CE" w:rsidP="001C51CE">
            <w:pPr>
              <w:pStyle w:val="ListParagraph"/>
              <w:numPr>
                <w:ilvl w:val="0"/>
                <w:numId w:val="20"/>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въвеждат се такси за контрол на средства за измерване, въведен с измененията и допълненията на НСИКПМК;</w:t>
            </w:r>
          </w:p>
          <w:p w14:paraId="5F0C811F" w14:textId="280B3E18" w:rsidR="001C51CE" w:rsidRPr="00AA59D2" w:rsidRDefault="001C51CE" w:rsidP="001C51CE">
            <w:pPr>
              <w:pStyle w:val="ListParagraph"/>
              <w:numPr>
                <w:ilvl w:val="0"/>
                <w:numId w:val="20"/>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отменят се таксите за средства за измерване, чийто контрол е отпаднал;</w:t>
            </w:r>
          </w:p>
          <w:p w14:paraId="07224BBA" w14:textId="08D75BA5" w:rsidR="001C51CE" w:rsidRPr="00AA59D2" w:rsidRDefault="001C51CE" w:rsidP="001C51CE">
            <w:pPr>
              <w:pStyle w:val="ListParagraph"/>
              <w:numPr>
                <w:ilvl w:val="0"/>
                <w:numId w:val="20"/>
              </w:num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синхронизира се терминологията между НСИКПМК и тарифата.</w:t>
            </w:r>
          </w:p>
          <w:p w14:paraId="5EA5F4B0" w14:textId="7B10F1DD" w:rsidR="008B4783" w:rsidRPr="00AA59D2" w:rsidRDefault="008B4783" w:rsidP="008B4783">
            <w:pPr>
              <w:spacing w:before="120" w:after="120" w:line="240" w:lineRule="auto"/>
              <w:jc w:val="both"/>
              <w:rPr>
                <w:rFonts w:ascii="Times New Roman" w:eastAsia="Times New Roman" w:hAnsi="Times New Roman" w:cs="Times New Roman"/>
                <w:sz w:val="20"/>
                <w:szCs w:val="20"/>
                <w:lang w:val="bg-BG"/>
              </w:rPr>
            </w:pPr>
          </w:p>
          <w:p w14:paraId="1FA8EA11" w14:textId="663D8129"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Положителни (икономически/социални/екологични) въздействия:</w:t>
            </w:r>
          </w:p>
          <w:p w14:paraId="6090F941" w14:textId="3D232F3A" w:rsidR="00F347B7" w:rsidRPr="00AA59D2" w:rsidRDefault="002C2263"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Лицата, задължени по Закона за измерванията, ще имат ясна представа и възможност за планиране на финансовите средства, необходими за контрола на нововъведените средствата за измерване, въз основа на твърда, разходоориентирана </w:t>
            </w:r>
            <w:r w:rsidR="00E3030C" w:rsidRPr="00AA59D2">
              <w:rPr>
                <w:rFonts w:ascii="Times New Roman" w:eastAsia="Times New Roman" w:hAnsi="Times New Roman" w:cs="Times New Roman"/>
                <w:sz w:val="20"/>
                <w:szCs w:val="20"/>
                <w:lang w:val="bg-BG"/>
              </w:rPr>
              <w:t>такса.</w:t>
            </w:r>
          </w:p>
          <w:p w14:paraId="09D799B8" w14:textId="1ABB3C26" w:rsidR="00E3030C" w:rsidRPr="00AA59D2" w:rsidRDefault="00E3030C"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Ще се отстрани противоречието между тарифата и НСИКПМК по отношение на таксите за средства за измерване, чийто контрол е отменен.</w:t>
            </w:r>
          </w:p>
          <w:p w14:paraId="1BFF3721" w14:textId="34DD8062" w:rsidR="00E3030C" w:rsidRPr="00AA59D2" w:rsidRDefault="00E3030C"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Синхронизация между двата нормативни акта.</w:t>
            </w:r>
          </w:p>
          <w:p w14:paraId="0785DB8B"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Отрицателни (икономически/социални/екологични) въздействия:</w:t>
            </w:r>
          </w:p>
          <w:p w14:paraId="35441B52" w14:textId="1CA5A76D" w:rsidR="008B4783" w:rsidRPr="00AA59D2" w:rsidRDefault="00E3030C"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 Не са идентифицирани. </w:t>
            </w:r>
          </w:p>
          <w:p w14:paraId="0D28AF94" w14:textId="77777777" w:rsidR="008B4783" w:rsidRPr="00AA59D2" w:rsidRDefault="008B4783" w:rsidP="008B478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Специфични въздействия:</w:t>
            </w:r>
          </w:p>
          <w:p w14:paraId="6CE46F12" w14:textId="77777777" w:rsidR="008B4783" w:rsidRPr="00AA59D2" w:rsidRDefault="008B4783" w:rsidP="008B4783">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Въздействия върху малките и средните предприятия:</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 xml:space="preserve"> </w:t>
            </w:r>
          </w:p>
          <w:p w14:paraId="1285E91F" w14:textId="34B89CAC" w:rsidR="008B4783" w:rsidRPr="00AA59D2" w:rsidRDefault="008B4783" w:rsidP="008B478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Не малка част от заявителите на административни услуги на Института са малки и средни предприятия. Като част от задължените по действащото законодателство в обхвата на административните услуги на БИМ, същите ще плащат </w:t>
            </w:r>
            <w:r w:rsidR="00E3030C" w:rsidRPr="00AA59D2">
              <w:rPr>
                <w:rFonts w:ascii="Times New Roman" w:eastAsia="Times New Roman" w:hAnsi="Times New Roman" w:cs="Times New Roman"/>
                <w:sz w:val="20"/>
                <w:szCs w:val="20"/>
                <w:lang w:val="bg-BG"/>
              </w:rPr>
              <w:t>твърди</w:t>
            </w:r>
            <w:r w:rsidRPr="00AA59D2">
              <w:rPr>
                <w:rFonts w:ascii="Times New Roman" w:eastAsia="Times New Roman" w:hAnsi="Times New Roman" w:cs="Times New Roman"/>
                <w:sz w:val="20"/>
                <w:szCs w:val="20"/>
                <w:lang w:val="bg-BG"/>
              </w:rPr>
              <w:t>, разходоориентирани такси</w:t>
            </w:r>
            <w:r w:rsidR="00E3030C" w:rsidRPr="00AA59D2">
              <w:rPr>
                <w:rFonts w:ascii="Times New Roman" w:eastAsia="Times New Roman" w:hAnsi="Times New Roman" w:cs="Times New Roman"/>
                <w:sz w:val="20"/>
                <w:szCs w:val="20"/>
                <w:lang w:val="bg-BG"/>
              </w:rPr>
              <w:t xml:space="preserve"> за контрол на нововъведените СИ в НСИКПМК, ще има ясна представа и възможност за планиране на бюджета си по отношение на осъществявания контрол на тези средства за измерване</w:t>
            </w:r>
            <w:r w:rsidR="00B265EF" w:rsidRPr="00AA59D2">
              <w:rPr>
                <w:rFonts w:ascii="Times New Roman" w:eastAsia="Times New Roman" w:hAnsi="Times New Roman" w:cs="Times New Roman"/>
                <w:sz w:val="20"/>
                <w:szCs w:val="20"/>
                <w:lang w:val="bg-BG"/>
              </w:rPr>
              <w:t xml:space="preserve">. </w:t>
            </w:r>
            <w:r w:rsidR="00E3030C" w:rsidRPr="00AA59D2">
              <w:rPr>
                <w:rFonts w:ascii="Times New Roman" w:eastAsia="Times New Roman" w:hAnsi="Times New Roman" w:cs="Times New Roman"/>
                <w:sz w:val="20"/>
                <w:szCs w:val="20"/>
                <w:lang w:val="bg-BG"/>
              </w:rPr>
              <w:t xml:space="preserve"> Ще разполагат с ясен и недвусмислен нормативен документ, в синхрон с НСИКПМК.  </w:t>
            </w:r>
          </w:p>
          <w:p w14:paraId="364D0D2C" w14:textId="654A355F" w:rsidR="008B4783" w:rsidRPr="00AA59D2" w:rsidRDefault="008B4783" w:rsidP="00E3030C">
            <w:pPr>
              <w:spacing w:after="120" w:line="240" w:lineRule="auto"/>
              <w:jc w:val="both"/>
              <w:rPr>
                <w:rFonts w:ascii="Times New Roman" w:eastAsia="Times New Roman" w:hAnsi="Times New Roman" w:cs="Times New Roman"/>
                <w:i/>
                <w:sz w:val="20"/>
                <w:szCs w:val="20"/>
                <w:lang w:val="bg-BG"/>
              </w:rPr>
            </w:pPr>
            <w:r w:rsidRPr="00AA59D2">
              <w:rPr>
                <w:rFonts w:ascii="Times New Roman" w:eastAsia="Times New Roman" w:hAnsi="Times New Roman" w:cs="Times New Roman"/>
                <w:b/>
                <w:sz w:val="20"/>
                <w:szCs w:val="20"/>
                <w:lang w:val="bg-BG"/>
              </w:rPr>
              <w:t>Административна тежест:</w:t>
            </w:r>
            <w:r w:rsidRPr="00AA59D2">
              <w:rPr>
                <w:rFonts w:ascii="Times New Roman" w:eastAsia="Times New Roman" w:hAnsi="Times New Roman" w:cs="Times New Roman"/>
                <w:sz w:val="20"/>
                <w:szCs w:val="20"/>
                <w:lang w:val="bg-BG"/>
              </w:rPr>
              <w:t xml:space="preserve"> </w:t>
            </w:r>
            <w:r w:rsidR="00E3030C" w:rsidRPr="00AA59D2">
              <w:rPr>
                <w:rFonts w:ascii="Times New Roman" w:eastAsia="Times New Roman" w:hAnsi="Times New Roman" w:cs="Times New Roman"/>
                <w:sz w:val="20"/>
                <w:szCs w:val="20"/>
                <w:lang w:val="bg-BG"/>
              </w:rPr>
              <w:t>не е приложимо</w:t>
            </w:r>
            <w:r w:rsidRPr="00AA59D2">
              <w:rPr>
                <w:rFonts w:ascii="Times New Roman" w:eastAsia="Times New Roman" w:hAnsi="Times New Roman" w:cs="Times New Roman"/>
                <w:sz w:val="20"/>
                <w:szCs w:val="20"/>
                <w:lang w:val="bg-BG"/>
              </w:rPr>
              <w:t>.</w:t>
            </w:r>
            <w:r w:rsidRPr="00AA59D2">
              <w:rPr>
                <w:rFonts w:ascii="Times New Roman" w:eastAsia="Times New Roman" w:hAnsi="Times New Roman" w:cs="Times New Roman"/>
                <w:i/>
                <w:sz w:val="20"/>
                <w:szCs w:val="20"/>
                <w:lang w:val="bg-BG"/>
              </w:rPr>
              <w:t xml:space="preserve"> </w:t>
            </w:r>
          </w:p>
        </w:tc>
      </w:tr>
      <w:tr w:rsidR="001D7A0B" w:rsidRPr="00AA59D2" w14:paraId="65575FEA" w14:textId="77777777" w:rsidTr="00AA59D2">
        <w:tc>
          <w:tcPr>
            <w:tcW w:w="10325" w:type="dxa"/>
            <w:gridSpan w:val="2"/>
          </w:tcPr>
          <w:p w14:paraId="52320E31" w14:textId="3600D015" w:rsidR="004B3306" w:rsidRPr="00AA59D2" w:rsidRDefault="004B3306" w:rsidP="004B3306">
            <w:pPr>
              <w:spacing w:before="120" w:after="120" w:line="240" w:lineRule="auto"/>
              <w:jc w:val="both"/>
              <w:rPr>
                <w:rFonts w:ascii="Times New Roman" w:eastAsia="Times New Roman" w:hAnsi="Times New Roman" w:cs="Times New Roman"/>
                <w:b/>
                <w:sz w:val="20"/>
                <w:szCs w:val="20"/>
                <w:lang w:val="ru-RU"/>
              </w:rPr>
            </w:pPr>
            <w:r w:rsidRPr="00AA59D2">
              <w:rPr>
                <w:rFonts w:ascii="Times New Roman" w:eastAsia="Times New Roman" w:hAnsi="Times New Roman" w:cs="Times New Roman"/>
                <w:b/>
                <w:sz w:val="20"/>
                <w:szCs w:val="20"/>
                <w:lang w:val="bg-BG"/>
              </w:rPr>
              <w:lastRenderedPageBreak/>
              <w:t xml:space="preserve">4.3. </w:t>
            </w:r>
            <w:r w:rsidR="00D477AF" w:rsidRPr="00AA59D2">
              <w:rPr>
                <w:rFonts w:ascii="Times New Roman" w:eastAsia="Times New Roman" w:hAnsi="Times New Roman" w:cs="Times New Roman"/>
                <w:b/>
                <w:sz w:val="20"/>
                <w:szCs w:val="20"/>
                <w:lang w:val="bg-BG"/>
              </w:rPr>
              <w:t>Проблем 3: Двойно обозначаване на цените на таксите</w:t>
            </w:r>
            <w:r w:rsidRPr="00AA59D2">
              <w:rPr>
                <w:rFonts w:ascii="Times New Roman" w:eastAsia="Times New Roman" w:hAnsi="Times New Roman" w:cs="Times New Roman"/>
                <w:b/>
                <w:sz w:val="20"/>
                <w:szCs w:val="20"/>
                <w:lang w:val="bg-BG"/>
              </w:rPr>
              <w:t>.</w:t>
            </w:r>
          </w:p>
        </w:tc>
      </w:tr>
      <w:tr w:rsidR="004B3306" w:rsidRPr="00AA59D2" w14:paraId="71F5F9F6" w14:textId="77777777" w:rsidTr="00AA59D2">
        <w:tc>
          <w:tcPr>
            <w:tcW w:w="10325" w:type="dxa"/>
            <w:gridSpan w:val="2"/>
          </w:tcPr>
          <w:p w14:paraId="64078659"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Вариант </w:t>
            </w:r>
            <w:r w:rsidRPr="00AA59D2">
              <w:rPr>
                <w:rFonts w:ascii="Times New Roman" w:eastAsia="Times New Roman" w:hAnsi="Times New Roman" w:cs="Times New Roman"/>
                <w:b/>
                <w:sz w:val="20"/>
                <w:szCs w:val="20"/>
                <w:lang w:val="ru-RU"/>
              </w:rPr>
              <w:t xml:space="preserve">1 </w:t>
            </w:r>
            <w:r w:rsidRPr="00AA59D2">
              <w:rPr>
                <w:rFonts w:ascii="Times New Roman" w:eastAsia="Times New Roman" w:hAnsi="Times New Roman" w:cs="Times New Roman"/>
                <w:b/>
                <w:sz w:val="20"/>
                <w:szCs w:val="20"/>
                <w:lang w:val="bg-BG"/>
              </w:rPr>
              <w:t>„Без действие“:</w:t>
            </w:r>
          </w:p>
          <w:p w14:paraId="0FB9E538"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Описание:</w:t>
            </w:r>
          </w:p>
          <w:p w14:paraId="699B437F" w14:textId="0C132D50" w:rsidR="004B3306" w:rsidRPr="00AA59D2" w:rsidRDefault="004B3306"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При вариант „Без действие“ предложените изменения не се приемат. В действащата тарифа не се </w:t>
            </w:r>
            <w:r w:rsidR="00D477AF" w:rsidRPr="00AA59D2">
              <w:rPr>
                <w:rFonts w:ascii="Times New Roman" w:eastAsia="Times New Roman" w:hAnsi="Times New Roman" w:cs="Times New Roman"/>
                <w:sz w:val="20"/>
                <w:szCs w:val="20"/>
                <w:lang w:val="bg-BG"/>
              </w:rPr>
              <w:t>отразяват изискванията на</w:t>
            </w:r>
            <w:r w:rsidR="00A85ADB" w:rsidRPr="00AA59D2">
              <w:rPr>
                <w:rFonts w:ascii="Times New Roman" w:hAnsi="Times New Roman" w:cs="Times New Roman"/>
                <w:sz w:val="20"/>
                <w:szCs w:val="20"/>
                <w:lang w:val="ru-RU"/>
              </w:rPr>
              <w:t xml:space="preserve"> </w:t>
            </w:r>
            <w:r w:rsidR="00A85ADB" w:rsidRPr="00AA59D2">
              <w:rPr>
                <w:rFonts w:ascii="Times New Roman" w:eastAsia="Times New Roman" w:hAnsi="Times New Roman" w:cs="Times New Roman"/>
                <w:sz w:val="20"/>
                <w:szCs w:val="20"/>
                <w:lang w:val="bg-BG"/>
              </w:rPr>
              <w:t>чл. 15 ал. 2 от</w:t>
            </w:r>
            <w:r w:rsidR="00D477AF" w:rsidRPr="00AA59D2">
              <w:rPr>
                <w:rFonts w:ascii="Times New Roman" w:eastAsia="Times New Roman" w:hAnsi="Times New Roman" w:cs="Times New Roman"/>
                <w:sz w:val="20"/>
                <w:szCs w:val="20"/>
                <w:lang w:val="bg-BG"/>
              </w:rPr>
              <w:t xml:space="preserve"> Закона за въвеждане на еврото в Република България</w:t>
            </w:r>
            <w:r w:rsidRPr="00AA59D2">
              <w:rPr>
                <w:rFonts w:ascii="Times New Roman" w:eastAsia="Times New Roman" w:hAnsi="Times New Roman" w:cs="Times New Roman"/>
                <w:sz w:val="20"/>
                <w:szCs w:val="20"/>
                <w:lang w:val="bg-BG"/>
              </w:rPr>
              <w:t xml:space="preserve">. </w:t>
            </w:r>
          </w:p>
          <w:p w14:paraId="04795B26"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Положителни (икономически/социални/екологични) въздействия:</w:t>
            </w:r>
          </w:p>
          <w:p w14:paraId="3EAA6585" w14:textId="05D0DA46" w:rsidR="004B3306" w:rsidRPr="00AA59D2" w:rsidRDefault="001D7A0B"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Не са идентифицирани.</w:t>
            </w:r>
          </w:p>
          <w:p w14:paraId="2A05794F"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Отрицателни (икономически/социални/екологични) въздействия:</w:t>
            </w:r>
          </w:p>
          <w:p w14:paraId="2F0B84F2" w14:textId="5AE5BDEB" w:rsidR="004B3306" w:rsidRPr="00AA59D2" w:rsidRDefault="00A85ADB"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Противоречие между ЗВЕРБ и действащата тарифа.</w:t>
            </w:r>
          </w:p>
          <w:p w14:paraId="67F8090F" w14:textId="041605D0"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Специфични въздействия:</w:t>
            </w:r>
          </w:p>
          <w:p w14:paraId="318079CA" w14:textId="77777777" w:rsidR="004B3306" w:rsidRPr="00AA59D2" w:rsidRDefault="004B3306" w:rsidP="001D7A0B">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Въздействия върху малките и средните предприятия:</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 xml:space="preserve"> не са идентифицирани.</w:t>
            </w:r>
          </w:p>
          <w:p w14:paraId="28CCFF18" w14:textId="77777777" w:rsidR="004B3306" w:rsidRPr="00AA59D2" w:rsidRDefault="004B3306" w:rsidP="001D7A0B">
            <w:pPr>
              <w:spacing w:before="120" w:after="120" w:line="240" w:lineRule="auto"/>
              <w:rPr>
                <w:rFonts w:ascii="Times New Roman" w:eastAsia="Times New Roman" w:hAnsi="Times New Roman" w:cs="Times New Roman"/>
                <w:sz w:val="20"/>
                <w:szCs w:val="20"/>
                <w:lang w:val="ru-RU"/>
              </w:rPr>
            </w:pPr>
            <w:r w:rsidRPr="00AA59D2">
              <w:rPr>
                <w:rFonts w:ascii="Times New Roman" w:eastAsia="Times New Roman" w:hAnsi="Times New Roman" w:cs="Times New Roman"/>
                <w:b/>
                <w:sz w:val="20"/>
                <w:szCs w:val="20"/>
                <w:lang w:val="bg-BG"/>
              </w:rPr>
              <w:t>Административна тежест:</w:t>
            </w:r>
            <w:r w:rsidRPr="00AA59D2">
              <w:rPr>
                <w:rFonts w:ascii="Times New Roman" w:eastAsia="Times New Roman" w:hAnsi="Times New Roman" w:cs="Times New Roman"/>
                <w:sz w:val="20"/>
                <w:szCs w:val="20"/>
                <w:lang w:val="bg-BG"/>
              </w:rPr>
              <w:t xml:space="preserve"> не се променя.</w:t>
            </w:r>
          </w:p>
          <w:p w14:paraId="5B6304D9" w14:textId="77777777" w:rsidR="004B3306" w:rsidRPr="00AA59D2" w:rsidRDefault="004B3306" w:rsidP="001D7A0B">
            <w:pPr>
              <w:pBdr>
                <w:bottom w:val="single" w:sz="6" w:space="1" w:color="auto"/>
              </w:pBdr>
              <w:spacing w:after="120" w:line="240" w:lineRule="auto"/>
              <w:rPr>
                <w:rFonts w:ascii="Times New Roman" w:eastAsia="Times New Roman" w:hAnsi="Times New Roman" w:cs="Times New Roman"/>
                <w:i/>
                <w:sz w:val="20"/>
                <w:szCs w:val="20"/>
                <w:lang w:val="bg-BG"/>
              </w:rPr>
            </w:pPr>
          </w:p>
          <w:p w14:paraId="00BDDD77" w14:textId="0662CCF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Вариант 2 </w:t>
            </w:r>
            <w:r w:rsidR="00A85ADB" w:rsidRPr="00AA59D2">
              <w:rPr>
                <w:rFonts w:ascii="Times New Roman" w:eastAsia="Times New Roman" w:hAnsi="Times New Roman" w:cs="Times New Roman"/>
                <w:b/>
                <w:sz w:val="20"/>
                <w:szCs w:val="20"/>
                <w:lang w:val="bg-BG"/>
              </w:rPr>
              <w:t>Въвеждане на изискванията на чл. 15 ал. 2 от ЗВЕРБ</w:t>
            </w:r>
          </w:p>
          <w:p w14:paraId="0EE5CF89"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Описание:</w:t>
            </w:r>
          </w:p>
          <w:p w14:paraId="2157822E" w14:textId="05586B5B" w:rsidR="004B3306" w:rsidRPr="00AA59D2" w:rsidRDefault="00AD0FDA"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При този вариант </w:t>
            </w:r>
            <w:r w:rsidR="00A85ADB" w:rsidRPr="00AA59D2">
              <w:rPr>
                <w:rFonts w:ascii="Times New Roman" w:eastAsia="Times New Roman" w:hAnsi="Times New Roman" w:cs="Times New Roman"/>
                <w:sz w:val="20"/>
                <w:szCs w:val="20"/>
                <w:lang w:val="bg-BG"/>
              </w:rPr>
              <w:t>таксите се обозначават само в официално приетата валута на страната</w:t>
            </w:r>
            <w:r w:rsidR="004B3306" w:rsidRPr="00AA59D2">
              <w:rPr>
                <w:rFonts w:ascii="Times New Roman" w:eastAsia="Times New Roman" w:hAnsi="Times New Roman" w:cs="Times New Roman"/>
                <w:sz w:val="20"/>
                <w:szCs w:val="20"/>
                <w:lang w:val="bg-BG"/>
              </w:rPr>
              <w:t>.</w:t>
            </w:r>
          </w:p>
          <w:p w14:paraId="3529E1A9"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Положителни (икономически/социални/екологични) въздействия:</w:t>
            </w:r>
          </w:p>
          <w:p w14:paraId="22C2E268" w14:textId="7BF2EE48" w:rsidR="004B3306" w:rsidRPr="00AA59D2" w:rsidRDefault="00A85ADB"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Тарифа за таксите, съответстваща на действащото законодателство</w:t>
            </w:r>
            <w:r w:rsidR="00AD0FDA" w:rsidRPr="00AA59D2">
              <w:rPr>
                <w:rFonts w:ascii="Times New Roman" w:eastAsia="Times New Roman" w:hAnsi="Times New Roman" w:cs="Times New Roman"/>
                <w:sz w:val="20"/>
                <w:szCs w:val="20"/>
                <w:lang w:val="bg-BG"/>
              </w:rPr>
              <w:t>.</w:t>
            </w:r>
          </w:p>
          <w:p w14:paraId="29746EFC"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Отрицателни (икономически/социални/екологични) въздействия:</w:t>
            </w:r>
          </w:p>
          <w:p w14:paraId="72D28868" w14:textId="008CD05A" w:rsidR="004B3306" w:rsidRPr="00AA59D2" w:rsidRDefault="00A85ADB"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Противоречие между ЗВЕРБ и тарифата</w:t>
            </w:r>
            <w:r w:rsidR="004B3306" w:rsidRPr="00AA59D2">
              <w:rPr>
                <w:rFonts w:ascii="Times New Roman" w:eastAsia="Times New Roman" w:hAnsi="Times New Roman" w:cs="Times New Roman"/>
                <w:sz w:val="20"/>
                <w:szCs w:val="20"/>
                <w:lang w:val="bg-BG"/>
              </w:rPr>
              <w:t>.</w:t>
            </w:r>
          </w:p>
          <w:p w14:paraId="11C7F196" w14:textId="77777777" w:rsidR="004B3306" w:rsidRPr="00AA59D2" w:rsidRDefault="004B3306" w:rsidP="001D7A0B">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Специфични въздействия:</w:t>
            </w:r>
          </w:p>
          <w:p w14:paraId="3E8BC3A9" w14:textId="77777777" w:rsidR="004B3306" w:rsidRPr="00AA59D2" w:rsidRDefault="004B3306" w:rsidP="001D7A0B">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Въздействия върху малките и средните предприятия:</w:t>
            </w:r>
            <w:r w:rsidRPr="00AA59D2">
              <w:rPr>
                <w:rFonts w:ascii="Times New Roman" w:eastAsia="Times New Roman" w:hAnsi="Times New Roman" w:cs="Times New Roman"/>
                <w:sz w:val="20"/>
                <w:szCs w:val="20"/>
                <w:lang w:val="ru-RU"/>
              </w:rPr>
              <w:t xml:space="preserve"> </w:t>
            </w:r>
            <w:r w:rsidRPr="00AA59D2">
              <w:rPr>
                <w:rFonts w:ascii="Times New Roman" w:eastAsia="Times New Roman" w:hAnsi="Times New Roman" w:cs="Times New Roman"/>
                <w:sz w:val="20"/>
                <w:szCs w:val="20"/>
                <w:lang w:val="bg-BG"/>
              </w:rPr>
              <w:t xml:space="preserve"> </w:t>
            </w:r>
          </w:p>
          <w:p w14:paraId="12DDFEC4" w14:textId="624980A1" w:rsidR="004B3306" w:rsidRPr="00AA59D2" w:rsidRDefault="00A85ADB" w:rsidP="001D7A0B">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Не са идентифицирани</w:t>
            </w:r>
          </w:p>
          <w:p w14:paraId="69836CE8" w14:textId="5365615A" w:rsidR="004B3306" w:rsidRPr="00AA59D2" w:rsidRDefault="004B3306" w:rsidP="00A85ADB">
            <w:pPr>
              <w:spacing w:after="120" w:line="240" w:lineRule="auto"/>
              <w:jc w:val="both"/>
              <w:rPr>
                <w:rFonts w:ascii="Times New Roman" w:eastAsia="Times New Roman" w:hAnsi="Times New Roman" w:cs="Times New Roman"/>
                <w:i/>
                <w:sz w:val="20"/>
                <w:szCs w:val="20"/>
                <w:lang w:val="bg-BG"/>
              </w:rPr>
            </w:pPr>
            <w:r w:rsidRPr="00AA59D2">
              <w:rPr>
                <w:rFonts w:ascii="Times New Roman" w:eastAsia="Times New Roman" w:hAnsi="Times New Roman" w:cs="Times New Roman"/>
                <w:b/>
                <w:sz w:val="20"/>
                <w:szCs w:val="20"/>
                <w:lang w:val="bg-BG"/>
              </w:rPr>
              <w:t>Административна тежест:</w:t>
            </w:r>
            <w:r w:rsidRPr="00AA59D2">
              <w:rPr>
                <w:rFonts w:ascii="Times New Roman" w:eastAsia="Times New Roman" w:hAnsi="Times New Roman" w:cs="Times New Roman"/>
                <w:sz w:val="20"/>
                <w:szCs w:val="20"/>
                <w:lang w:val="bg-BG"/>
              </w:rPr>
              <w:t xml:space="preserve"> </w:t>
            </w:r>
            <w:r w:rsidR="00A85ADB" w:rsidRPr="00AA59D2">
              <w:rPr>
                <w:rFonts w:ascii="Times New Roman" w:eastAsia="Times New Roman" w:hAnsi="Times New Roman" w:cs="Times New Roman"/>
                <w:sz w:val="20"/>
                <w:szCs w:val="20"/>
                <w:lang w:val="bg-BG"/>
              </w:rPr>
              <w:t>не е приложимо.</w:t>
            </w:r>
            <w:r w:rsidR="004A331E" w:rsidRPr="00AA59D2">
              <w:rPr>
                <w:rFonts w:ascii="Times New Roman" w:eastAsia="Times New Roman" w:hAnsi="Times New Roman" w:cs="Times New Roman"/>
                <w:sz w:val="20"/>
                <w:szCs w:val="20"/>
                <w:lang w:val="bg-BG"/>
              </w:rPr>
              <w:t>.</w:t>
            </w:r>
            <w:r w:rsidRPr="00AA59D2">
              <w:rPr>
                <w:rFonts w:ascii="Times New Roman" w:eastAsia="Times New Roman" w:hAnsi="Times New Roman" w:cs="Times New Roman"/>
                <w:i/>
                <w:sz w:val="20"/>
                <w:szCs w:val="20"/>
                <w:lang w:val="bg-BG"/>
              </w:rPr>
              <w:t xml:space="preserve"> </w:t>
            </w:r>
          </w:p>
        </w:tc>
      </w:tr>
      <w:tr w:rsidR="00076E63" w:rsidRPr="00AA59D2" w14:paraId="3C4ECC9A" w14:textId="77777777" w:rsidTr="00AA59D2">
        <w:tc>
          <w:tcPr>
            <w:tcW w:w="10325" w:type="dxa"/>
            <w:gridSpan w:val="2"/>
          </w:tcPr>
          <w:p w14:paraId="64538C10"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5. Сравняване на вариантите:</w:t>
            </w:r>
          </w:p>
          <w:p w14:paraId="7431369F" w14:textId="77777777" w:rsidR="00076E63" w:rsidRPr="00AA59D2" w:rsidRDefault="00064387" w:rsidP="00076E63">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lastRenderedPageBreak/>
              <w:t xml:space="preserve">Степени на </w:t>
            </w:r>
            <w:r w:rsidR="00512211" w:rsidRPr="00AA59D2">
              <w:rPr>
                <w:rFonts w:ascii="Times New Roman" w:eastAsia="Times New Roman" w:hAnsi="Times New Roman" w:cs="Times New Roman"/>
                <w:b/>
                <w:sz w:val="20"/>
                <w:szCs w:val="20"/>
                <w:lang w:val="bg-BG"/>
              </w:rPr>
              <w:t>изпълнение по критерии</w:t>
            </w:r>
            <w:r w:rsidRPr="00AA59D2">
              <w:rPr>
                <w:rFonts w:ascii="Times New Roman" w:eastAsia="Times New Roman" w:hAnsi="Times New Roman" w:cs="Times New Roman"/>
                <w:b/>
                <w:sz w:val="20"/>
                <w:szCs w:val="20"/>
                <w:lang w:val="bg-BG"/>
              </w:rPr>
              <w:t>:</w:t>
            </w:r>
            <w:r w:rsidRPr="00AA59D2">
              <w:rPr>
                <w:rFonts w:ascii="Times New Roman" w:eastAsia="Times New Roman" w:hAnsi="Times New Roman" w:cs="Times New Roman"/>
                <w:sz w:val="20"/>
                <w:szCs w:val="20"/>
                <w:lang w:val="bg-BG"/>
              </w:rPr>
              <w:t xml:space="preserve"> 1) висока; 2) средна; 3) ниска.</w:t>
            </w:r>
          </w:p>
          <w:p w14:paraId="1F0978C9" w14:textId="77777777" w:rsidR="004E4FD6" w:rsidRPr="00AA59D2" w:rsidRDefault="00E44DE0"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767"/>
              <w:gridCol w:w="2912"/>
              <w:gridCol w:w="2458"/>
              <w:gridCol w:w="2642"/>
            </w:tblGrid>
            <w:tr w:rsidR="00D94F1F" w:rsidRPr="00AA59D2" w14:paraId="7F4951E5" w14:textId="77777777" w:rsidTr="00AA59D2">
              <w:trPr>
                <w:trHeight w:val="582"/>
              </w:trPr>
              <w:tc>
                <w:tcPr>
                  <w:tcW w:w="3679"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96B76C9" w14:textId="77777777" w:rsidR="00D94F1F" w:rsidRPr="00AA59D2" w:rsidRDefault="00D94F1F" w:rsidP="00076E63">
                  <w:pPr>
                    <w:spacing w:after="0" w:line="240" w:lineRule="auto"/>
                    <w:contextualSpacing/>
                    <w:jc w:val="center"/>
                    <w:rPr>
                      <w:rFonts w:ascii="Times New Roman" w:eastAsia="Times New Roman" w:hAnsi="Times New Roman" w:cs="Times New Roman"/>
                      <w:b/>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D9D9D9"/>
                  <w:vAlign w:val="center"/>
                </w:tcPr>
                <w:p w14:paraId="3AB8C69A" w14:textId="432F6C99" w:rsidR="00D94F1F" w:rsidRPr="00AA59D2" w:rsidRDefault="00D94F1F" w:rsidP="00076E63">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Вариант</w:t>
                  </w:r>
                  <w:r w:rsidR="007821C4" w:rsidRPr="00AA59D2">
                    <w:rPr>
                      <w:rFonts w:ascii="Times New Roman" w:eastAsia="Times New Roman" w:hAnsi="Times New Roman" w:cs="Times New Roman"/>
                      <w:b/>
                      <w:sz w:val="20"/>
                      <w:szCs w:val="20"/>
                      <w:lang w:val="bg-BG"/>
                    </w:rPr>
                    <w:t xml:space="preserve"> 1</w:t>
                  </w:r>
                </w:p>
                <w:p w14:paraId="5DA7C3A8" w14:textId="77777777" w:rsidR="00D94F1F" w:rsidRPr="00AA59D2" w:rsidRDefault="00D94F1F" w:rsidP="00076E63">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 „Без действие“</w:t>
                  </w:r>
                </w:p>
              </w:tc>
              <w:tc>
                <w:tcPr>
                  <w:tcW w:w="2642" w:type="dxa"/>
                  <w:tcBorders>
                    <w:top w:val="single" w:sz="12" w:space="0" w:color="auto"/>
                    <w:left w:val="single" w:sz="12" w:space="0" w:color="auto"/>
                    <w:bottom w:val="single" w:sz="12" w:space="0" w:color="auto"/>
                    <w:right w:val="single" w:sz="12" w:space="0" w:color="auto"/>
                  </w:tcBorders>
                  <w:shd w:val="clear" w:color="auto" w:fill="D9D9D9"/>
                  <w:vAlign w:val="center"/>
                </w:tcPr>
                <w:p w14:paraId="0809E957" w14:textId="57A10AA2" w:rsidR="00D94F1F" w:rsidRPr="00AA59D2" w:rsidRDefault="00D94F1F" w:rsidP="007821C4">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Вариант </w:t>
                  </w:r>
                  <w:r w:rsidR="007821C4" w:rsidRPr="00AA59D2">
                    <w:rPr>
                      <w:rFonts w:ascii="Times New Roman" w:eastAsia="Times New Roman" w:hAnsi="Times New Roman" w:cs="Times New Roman"/>
                      <w:b/>
                      <w:sz w:val="20"/>
                      <w:szCs w:val="20"/>
                      <w:lang w:val="bg-BG"/>
                    </w:rPr>
                    <w:t>2</w:t>
                  </w:r>
                </w:p>
              </w:tc>
            </w:tr>
            <w:tr w:rsidR="00702EF7" w:rsidRPr="00AA59D2" w14:paraId="07EF1ACE" w14:textId="77777777" w:rsidTr="00AA59D2">
              <w:trPr>
                <w:trHeight w:val="1920"/>
              </w:trPr>
              <w:tc>
                <w:tcPr>
                  <w:tcW w:w="767"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3AD7AD3C" w14:textId="77777777" w:rsidR="00702EF7" w:rsidRPr="00AA59D2" w:rsidRDefault="00702EF7"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b/>
                      <w:bCs/>
                      <w:i/>
                      <w:iCs/>
                      <w:sz w:val="20"/>
                      <w:szCs w:val="20"/>
                      <w:lang w:val="bg-BG"/>
                    </w:rPr>
                    <w:t>Ефективност</w:t>
                  </w:r>
                </w:p>
              </w:tc>
              <w:tc>
                <w:tcPr>
                  <w:tcW w:w="2912" w:type="dxa"/>
                  <w:vMerge w:val="restart"/>
                  <w:tcBorders>
                    <w:top w:val="single" w:sz="12" w:space="0" w:color="auto"/>
                    <w:left w:val="single" w:sz="12" w:space="0" w:color="auto"/>
                    <w:right w:val="single" w:sz="12" w:space="0" w:color="auto"/>
                  </w:tcBorders>
                  <w:shd w:val="clear" w:color="auto" w:fill="FFFFFF"/>
                  <w:vAlign w:val="center"/>
                </w:tcPr>
                <w:p w14:paraId="7F1DB820" w14:textId="351C892B" w:rsidR="00702EF7" w:rsidRPr="00AA59D2" w:rsidRDefault="00322F84" w:rsidP="00401136">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w w:val="105"/>
                      <w:sz w:val="20"/>
                      <w:szCs w:val="20"/>
                      <w:lang w:val="bg-BG"/>
                    </w:rPr>
                    <w:t>Увеличение на приходната част на бюджета на БИМ, а от там и на Държавния бюджет, и постигане на баланс с разходната част в резултат на прилагане на разходоориентирани такси на услугите, предоставяни от Института</w:t>
                  </w: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322DA1F5" w14:textId="77777777" w:rsidR="00702EF7" w:rsidRPr="00AA59D2" w:rsidRDefault="00702EF7"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1BAAF113" w14:textId="77777777" w:rsidR="00702EF7" w:rsidRPr="00AA59D2" w:rsidRDefault="00702EF7"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702EF7" w:rsidRPr="00AA59D2" w14:paraId="0CDEA72E" w14:textId="77777777" w:rsidTr="00AA59D2">
              <w:trPr>
                <w:trHeight w:val="1579"/>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7AE40D73" w14:textId="77777777" w:rsidR="00702EF7" w:rsidRPr="00AA59D2" w:rsidRDefault="00702EF7" w:rsidP="000511DB">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Ефикасност</w:t>
                  </w:r>
                </w:p>
              </w:tc>
              <w:tc>
                <w:tcPr>
                  <w:tcW w:w="2912" w:type="dxa"/>
                  <w:vMerge/>
                  <w:tcBorders>
                    <w:left w:val="single" w:sz="12" w:space="0" w:color="auto"/>
                    <w:right w:val="single" w:sz="12" w:space="0" w:color="auto"/>
                  </w:tcBorders>
                  <w:shd w:val="clear" w:color="auto" w:fill="FFFFFF"/>
                  <w:vAlign w:val="center"/>
                </w:tcPr>
                <w:p w14:paraId="19E4F2F6" w14:textId="20FECF22" w:rsidR="00702EF7" w:rsidRPr="00AA59D2" w:rsidRDefault="00702EF7" w:rsidP="00401136">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7F497658" w14:textId="77777777" w:rsidR="00702EF7" w:rsidRPr="00AA59D2" w:rsidRDefault="00702EF7" w:rsidP="00E9118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404E09E7" w14:textId="77777777" w:rsidR="00702EF7" w:rsidRPr="00AA59D2" w:rsidRDefault="00702EF7" w:rsidP="000511D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702EF7" w:rsidRPr="00AA59D2" w14:paraId="74FFE78C" w14:textId="77777777" w:rsidTr="00AA59D2">
              <w:trPr>
                <w:trHeight w:val="1673"/>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54C05565" w14:textId="77777777" w:rsidR="00702EF7" w:rsidRPr="00AA59D2" w:rsidRDefault="00702EF7" w:rsidP="000511DB">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Съгласуваност</w:t>
                  </w:r>
                </w:p>
              </w:tc>
              <w:tc>
                <w:tcPr>
                  <w:tcW w:w="2912" w:type="dxa"/>
                  <w:vMerge/>
                  <w:tcBorders>
                    <w:left w:val="single" w:sz="12" w:space="0" w:color="auto"/>
                    <w:bottom w:val="single" w:sz="12" w:space="0" w:color="auto"/>
                    <w:right w:val="single" w:sz="12" w:space="0" w:color="auto"/>
                  </w:tcBorders>
                  <w:shd w:val="clear" w:color="auto" w:fill="FFFFFF"/>
                  <w:vAlign w:val="center"/>
                </w:tcPr>
                <w:p w14:paraId="7198DAAE" w14:textId="69962A22" w:rsidR="00702EF7" w:rsidRPr="00AA59D2" w:rsidRDefault="00702EF7" w:rsidP="00702EF7">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100A40FF" w14:textId="77777777" w:rsidR="00702EF7" w:rsidRPr="00AA59D2" w:rsidRDefault="00702EF7" w:rsidP="00E91189">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746C2CCF" w14:textId="77777777" w:rsidR="00702EF7" w:rsidRPr="00AA59D2" w:rsidRDefault="00702EF7" w:rsidP="000511D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bl>
          <w:p w14:paraId="20F04333" w14:textId="249A1FEE" w:rsidR="00D82CFD" w:rsidRPr="00AA59D2" w:rsidRDefault="00D82CFD" w:rsidP="00A7292C">
            <w:pPr>
              <w:spacing w:after="120" w:line="240" w:lineRule="auto"/>
              <w:rPr>
                <w:rFonts w:ascii="Times New Roman" w:eastAsia="Times New Roman" w:hAnsi="Times New Roman" w:cs="Times New Roman"/>
                <w:b/>
                <w:i/>
                <w:sz w:val="20"/>
                <w:szCs w:val="20"/>
                <w:lang w:val="bg-BG"/>
              </w:rPr>
            </w:pPr>
          </w:p>
        </w:tc>
      </w:tr>
      <w:tr w:rsidR="004979F0" w:rsidRPr="00AA59D2" w14:paraId="6AD92F6F" w14:textId="77777777" w:rsidTr="00AA59D2">
        <w:tc>
          <w:tcPr>
            <w:tcW w:w="10325" w:type="dxa"/>
            <w:gridSpan w:val="2"/>
          </w:tcPr>
          <w:p w14:paraId="22D16E21" w14:textId="5DC0AF39" w:rsidR="004979F0" w:rsidRPr="00AA59D2" w:rsidRDefault="004979F0" w:rsidP="00441278">
            <w:pPr>
              <w:spacing w:before="120" w:after="120" w:line="240" w:lineRule="auto"/>
              <w:jc w:val="both"/>
              <w:rPr>
                <w:rFonts w:ascii="Times New Roman" w:eastAsia="Times New Roman" w:hAnsi="Times New Roman" w:cs="Times New Roman"/>
                <w:sz w:val="20"/>
                <w:szCs w:val="20"/>
                <w:lang w:val="bg-BG"/>
              </w:rPr>
            </w:pPr>
          </w:p>
          <w:p w14:paraId="577AB1A4" w14:textId="26C706CA" w:rsidR="004979F0" w:rsidRPr="00AA59D2" w:rsidRDefault="004979F0" w:rsidP="00441278">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5.2. По проблем 2:</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767"/>
              <w:gridCol w:w="2912"/>
              <w:gridCol w:w="2458"/>
              <w:gridCol w:w="2642"/>
            </w:tblGrid>
            <w:tr w:rsidR="004979F0" w:rsidRPr="00AA59D2" w14:paraId="7C28A27A" w14:textId="77777777" w:rsidTr="00AA59D2">
              <w:trPr>
                <w:trHeight w:val="582"/>
              </w:trPr>
              <w:tc>
                <w:tcPr>
                  <w:tcW w:w="3679"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18FDCFA0" w14:textId="77777777" w:rsidR="004979F0" w:rsidRPr="00AA59D2" w:rsidRDefault="004979F0" w:rsidP="00441278">
                  <w:pPr>
                    <w:spacing w:after="0" w:line="240" w:lineRule="auto"/>
                    <w:contextualSpacing/>
                    <w:jc w:val="center"/>
                    <w:rPr>
                      <w:rFonts w:ascii="Times New Roman" w:eastAsia="Times New Roman" w:hAnsi="Times New Roman" w:cs="Times New Roman"/>
                      <w:b/>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D9D9D9"/>
                  <w:vAlign w:val="center"/>
                </w:tcPr>
                <w:p w14:paraId="5C12E7F1"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Вариант 1</w:t>
                  </w:r>
                </w:p>
                <w:p w14:paraId="5C58F8F1"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 „Без действие“</w:t>
                  </w:r>
                </w:p>
              </w:tc>
              <w:tc>
                <w:tcPr>
                  <w:tcW w:w="2642" w:type="dxa"/>
                  <w:tcBorders>
                    <w:top w:val="single" w:sz="12" w:space="0" w:color="auto"/>
                    <w:left w:val="single" w:sz="12" w:space="0" w:color="auto"/>
                    <w:bottom w:val="single" w:sz="12" w:space="0" w:color="auto"/>
                    <w:right w:val="single" w:sz="12" w:space="0" w:color="auto"/>
                  </w:tcBorders>
                  <w:shd w:val="clear" w:color="auto" w:fill="D9D9D9"/>
                  <w:vAlign w:val="center"/>
                </w:tcPr>
                <w:p w14:paraId="5C532112"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Вариант 2</w:t>
                  </w:r>
                </w:p>
              </w:tc>
            </w:tr>
            <w:tr w:rsidR="004979F0" w:rsidRPr="00AA59D2" w14:paraId="55D23DAA" w14:textId="77777777" w:rsidTr="00AA59D2">
              <w:trPr>
                <w:trHeight w:val="1920"/>
              </w:trPr>
              <w:tc>
                <w:tcPr>
                  <w:tcW w:w="767"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3DEE1496" w14:textId="77777777" w:rsidR="004979F0" w:rsidRPr="00AA59D2" w:rsidRDefault="004979F0" w:rsidP="00441278">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b/>
                      <w:bCs/>
                      <w:i/>
                      <w:iCs/>
                      <w:sz w:val="20"/>
                      <w:szCs w:val="20"/>
                      <w:lang w:val="bg-BG"/>
                    </w:rPr>
                    <w:t>Ефективност</w:t>
                  </w:r>
                </w:p>
              </w:tc>
              <w:tc>
                <w:tcPr>
                  <w:tcW w:w="2912" w:type="dxa"/>
                  <w:vMerge w:val="restart"/>
                  <w:tcBorders>
                    <w:top w:val="single" w:sz="12" w:space="0" w:color="auto"/>
                    <w:left w:val="single" w:sz="12" w:space="0" w:color="auto"/>
                    <w:right w:val="single" w:sz="12" w:space="0" w:color="auto"/>
                  </w:tcBorders>
                  <w:shd w:val="clear" w:color="auto" w:fill="FFFFFF"/>
                  <w:vAlign w:val="center"/>
                </w:tcPr>
                <w:p w14:paraId="7198987A" w14:textId="22C4E675" w:rsidR="004979F0" w:rsidRPr="00AA59D2" w:rsidRDefault="00322F84" w:rsidP="00441278">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w w:val="105"/>
                      <w:sz w:val="20"/>
                      <w:szCs w:val="20"/>
                      <w:lang w:val="bg-BG"/>
                    </w:rPr>
                    <w:t>Актуализиране на средствата за измерване, за които се събират такси за контрол в съответствие с Наредбата за средствата за измерване, които подлежат на метрологичен контрол</w:t>
                  </w: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061E864C"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5C12BC64"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4979F0" w:rsidRPr="00AA59D2" w14:paraId="10D1157B" w14:textId="77777777" w:rsidTr="00AA59D2">
              <w:trPr>
                <w:trHeight w:val="1579"/>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7D948DD4" w14:textId="77777777" w:rsidR="004979F0" w:rsidRPr="00AA59D2" w:rsidRDefault="004979F0" w:rsidP="00441278">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Ефикасност</w:t>
                  </w:r>
                </w:p>
              </w:tc>
              <w:tc>
                <w:tcPr>
                  <w:tcW w:w="2912" w:type="dxa"/>
                  <w:vMerge/>
                  <w:tcBorders>
                    <w:left w:val="single" w:sz="12" w:space="0" w:color="auto"/>
                    <w:right w:val="single" w:sz="12" w:space="0" w:color="auto"/>
                  </w:tcBorders>
                  <w:shd w:val="clear" w:color="auto" w:fill="FFFFFF"/>
                  <w:vAlign w:val="center"/>
                </w:tcPr>
                <w:p w14:paraId="4711ED82" w14:textId="77777777" w:rsidR="004979F0" w:rsidRPr="00AA59D2" w:rsidRDefault="004979F0" w:rsidP="00441278">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15D178DC"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2016413A"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4979F0" w:rsidRPr="00AA59D2" w14:paraId="3F66B8BA" w14:textId="77777777" w:rsidTr="00AA59D2">
              <w:trPr>
                <w:trHeight w:val="1673"/>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4031C721" w14:textId="77777777" w:rsidR="004979F0" w:rsidRPr="00AA59D2" w:rsidRDefault="004979F0" w:rsidP="00441278">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Съгласуваност</w:t>
                  </w:r>
                </w:p>
              </w:tc>
              <w:tc>
                <w:tcPr>
                  <w:tcW w:w="2912" w:type="dxa"/>
                  <w:vMerge/>
                  <w:tcBorders>
                    <w:left w:val="single" w:sz="12" w:space="0" w:color="auto"/>
                    <w:bottom w:val="single" w:sz="12" w:space="0" w:color="auto"/>
                    <w:right w:val="single" w:sz="12" w:space="0" w:color="auto"/>
                  </w:tcBorders>
                  <w:shd w:val="clear" w:color="auto" w:fill="FFFFFF"/>
                  <w:vAlign w:val="center"/>
                </w:tcPr>
                <w:p w14:paraId="50B126B6" w14:textId="77777777" w:rsidR="004979F0" w:rsidRPr="00AA59D2" w:rsidRDefault="004979F0" w:rsidP="00441278">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3726F945"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6D35AE25"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bl>
          <w:p w14:paraId="62C99800" w14:textId="77777777" w:rsidR="004979F0" w:rsidRPr="00AA59D2" w:rsidRDefault="004979F0" w:rsidP="00441278">
            <w:pPr>
              <w:spacing w:after="120" w:line="240" w:lineRule="auto"/>
              <w:rPr>
                <w:rFonts w:ascii="Times New Roman" w:eastAsia="Times New Roman" w:hAnsi="Times New Roman" w:cs="Times New Roman"/>
                <w:b/>
                <w:i/>
                <w:sz w:val="20"/>
                <w:szCs w:val="20"/>
                <w:lang w:val="bg-BG"/>
              </w:rPr>
            </w:pPr>
          </w:p>
        </w:tc>
      </w:tr>
      <w:tr w:rsidR="004979F0" w:rsidRPr="00AA59D2" w14:paraId="5EDE1D99" w14:textId="77777777" w:rsidTr="00AA59D2">
        <w:tc>
          <w:tcPr>
            <w:tcW w:w="10325" w:type="dxa"/>
            <w:gridSpan w:val="2"/>
          </w:tcPr>
          <w:p w14:paraId="57652DA8" w14:textId="79CCB0F8" w:rsidR="004979F0" w:rsidRPr="00AA59D2" w:rsidRDefault="004979F0" w:rsidP="00441278">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5.3. По проблем 3:</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767"/>
              <w:gridCol w:w="2912"/>
              <w:gridCol w:w="2458"/>
              <w:gridCol w:w="2642"/>
            </w:tblGrid>
            <w:tr w:rsidR="004979F0" w:rsidRPr="00AA59D2" w14:paraId="4DC1E290" w14:textId="77777777" w:rsidTr="00AA59D2">
              <w:trPr>
                <w:trHeight w:val="582"/>
              </w:trPr>
              <w:tc>
                <w:tcPr>
                  <w:tcW w:w="3679"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5F956364" w14:textId="77777777" w:rsidR="004979F0" w:rsidRPr="00AA59D2" w:rsidRDefault="004979F0" w:rsidP="00441278">
                  <w:pPr>
                    <w:spacing w:after="0" w:line="240" w:lineRule="auto"/>
                    <w:contextualSpacing/>
                    <w:jc w:val="center"/>
                    <w:rPr>
                      <w:rFonts w:ascii="Times New Roman" w:eastAsia="Times New Roman" w:hAnsi="Times New Roman" w:cs="Times New Roman"/>
                      <w:b/>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D9D9D9"/>
                  <w:vAlign w:val="center"/>
                </w:tcPr>
                <w:p w14:paraId="0112D99C"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Вариант 1</w:t>
                  </w:r>
                </w:p>
                <w:p w14:paraId="4B32E6D3"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 „Без действие“</w:t>
                  </w:r>
                </w:p>
              </w:tc>
              <w:tc>
                <w:tcPr>
                  <w:tcW w:w="2642" w:type="dxa"/>
                  <w:tcBorders>
                    <w:top w:val="single" w:sz="12" w:space="0" w:color="auto"/>
                    <w:left w:val="single" w:sz="12" w:space="0" w:color="auto"/>
                    <w:bottom w:val="single" w:sz="12" w:space="0" w:color="auto"/>
                    <w:right w:val="single" w:sz="12" w:space="0" w:color="auto"/>
                  </w:tcBorders>
                  <w:shd w:val="clear" w:color="auto" w:fill="D9D9D9"/>
                  <w:vAlign w:val="center"/>
                </w:tcPr>
                <w:p w14:paraId="7ACE0C7C" w14:textId="77777777" w:rsidR="004979F0" w:rsidRPr="00AA59D2" w:rsidRDefault="004979F0" w:rsidP="00441278">
                  <w:pPr>
                    <w:spacing w:after="0" w:line="240" w:lineRule="auto"/>
                    <w:ind w:left="-160"/>
                    <w:contextualSpacing/>
                    <w:jc w:val="center"/>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Вариант 2</w:t>
                  </w:r>
                </w:p>
              </w:tc>
            </w:tr>
            <w:tr w:rsidR="004979F0" w:rsidRPr="00AA59D2" w14:paraId="18E8EAF7" w14:textId="77777777" w:rsidTr="00AA59D2">
              <w:trPr>
                <w:trHeight w:val="1920"/>
              </w:trPr>
              <w:tc>
                <w:tcPr>
                  <w:tcW w:w="767"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221D8F59" w14:textId="77777777" w:rsidR="004979F0" w:rsidRPr="00AA59D2" w:rsidRDefault="004979F0" w:rsidP="00441278">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b/>
                      <w:bCs/>
                      <w:i/>
                      <w:iCs/>
                      <w:sz w:val="20"/>
                      <w:szCs w:val="20"/>
                      <w:lang w:val="bg-BG"/>
                    </w:rPr>
                    <w:t>Ефективност</w:t>
                  </w:r>
                </w:p>
              </w:tc>
              <w:tc>
                <w:tcPr>
                  <w:tcW w:w="2912" w:type="dxa"/>
                  <w:vMerge w:val="restart"/>
                  <w:tcBorders>
                    <w:top w:val="single" w:sz="12" w:space="0" w:color="auto"/>
                    <w:left w:val="single" w:sz="12" w:space="0" w:color="auto"/>
                    <w:right w:val="single" w:sz="12" w:space="0" w:color="auto"/>
                  </w:tcBorders>
                  <w:shd w:val="clear" w:color="auto" w:fill="FFFFFF"/>
                  <w:vAlign w:val="center"/>
                </w:tcPr>
                <w:p w14:paraId="6311056C" w14:textId="22BD7E8C" w:rsidR="004979F0" w:rsidRPr="00AA59D2" w:rsidRDefault="00F906D5" w:rsidP="00441278">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AA59D2">
                    <w:rPr>
                      <w:rFonts w:ascii="Times New Roman" w:eastAsia="Times New Roman" w:hAnsi="Times New Roman" w:cs="Times New Roman"/>
                      <w:w w:val="105"/>
                      <w:sz w:val="20"/>
                      <w:szCs w:val="20"/>
                      <w:lang w:val="bg-BG"/>
                    </w:rPr>
                    <w:t>Изпълнение на изискванията на Закона за въвеждане на еврото в Република България</w:t>
                  </w: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1F09F400"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5BE26FD3"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4979F0" w:rsidRPr="00AA59D2" w14:paraId="77BAA55B" w14:textId="77777777" w:rsidTr="00AA59D2">
              <w:trPr>
                <w:trHeight w:val="1579"/>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3A8ABC21" w14:textId="77777777" w:rsidR="004979F0" w:rsidRPr="00AA59D2" w:rsidRDefault="004979F0" w:rsidP="00441278">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Ефикасност</w:t>
                  </w:r>
                </w:p>
              </w:tc>
              <w:tc>
                <w:tcPr>
                  <w:tcW w:w="2912" w:type="dxa"/>
                  <w:vMerge/>
                  <w:tcBorders>
                    <w:left w:val="single" w:sz="12" w:space="0" w:color="auto"/>
                    <w:right w:val="single" w:sz="12" w:space="0" w:color="auto"/>
                  </w:tcBorders>
                  <w:shd w:val="clear" w:color="auto" w:fill="FFFFFF"/>
                  <w:vAlign w:val="center"/>
                </w:tcPr>
                <w:p w14:paraId="776012E1" w14:textId="77777777" w:rsidR="004979F0" w:rsidRPr="00AA59D2" w:rsidRDefault="004979F0" w:rsidP="00441278">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3BC13A39"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7EE3798A"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r w:rsidR="004979F0" w:rsidRPr="00AA59D2" w14:paraId="52E36109" w14:textId="77777777" w:rsidTr="00AA59D2">
              <w:trPr>
                <w:trHeight w:val="1673"/>
              </w:trPr>
              <w:tc>
                <w:tcPr>
                  <w:tcW w:w="767" w:type="dxa"/>
                  <w:tcBorders>
                    <w:top w:val="single" w:sz="12" w:space="0" w:color="auto"/>
                    <w:left w:val="single" w:sz="12" w:space="0" w:color="auto"/>
                    <w:right w:val="single" w:sz="12" w:space="0" w:color="auto"/>
                  </w:tcBorders>
                  <w:shd w:val="clear" w:color="auto" w:fill="D9D9D9"/>
                  <w:textDirection w:val="btLr"/>
                  <w:vAlign w:val="center"/>
                </w:tcPr>
                <w:p w14:paraId="4E668892" w14:textId="77777777" w:rsidR="004979F0" w:rsidRPr="00AA59D2" w:rsidRDefault="004979F0" w:rsidP="00441278">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AA59D2">
                    <w:rPr>
                      <w:rFonts w:ascii="Times New Roman" w:eastAsia="Times New Roman" w:hAnsi="Times New Roman" w:cs="Times New Roman"/>
                      <w:b/>
                      <w:bCs/>
                      <w:i/>
                      <w:iCs/>
                      <w:sz w:val="20"/>
                      <w:szCs w:val="20"/>
                      <w:lang w:val="bg-BG"/>
                    </w:rPr>
                    <w:t>Съгласуваност</w:t>
                  </w:r>
                </w:p>
              </w:tc>
              <w:tc>
                <w:tcPr>
                  <w:tcW w:w="2912" w:type="dxa"/>
                  <w:vMerge/>
                  <w:tcBorders>
                    <w:left w:val="single" w:sz="12" w:space="0" w:color="auto"/>
                    <w:bottom w:val="single" w:sz="12" w:space="0" w:color="auto"/>
                    <w:right w:val="single" w:sz="12" w:space="0" w:color="auto"/>
                  </w:tcBorders>
                  <w:shd w:val="clear" w:color="auto" w:fill="FFFFFF"/>
                  <w:vAlign w:val="center"/>
                </w:tcPr>
                <w:p w14:paraId="4E923443" w14:textId="77777777" w:rsidR="004979F0" w:rsidRPr="00AA59D2" w:rsidRDefault="004979F0" w:rsidP="00441278">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458" w:type="dxa"/>
                  <w:tcBorders>
                    <w:top w:val="single" w:sz="12" w:space="0" w:color="auto"/>
                    <w:left w:val="single" w:sz="12" w:space="0" w:color="auto"/>
                    <w:bottom w:val="single" w:sz="12" w:space="0" w:color="auto"/>
                    <w:right w:val="single" w:sz="12" w:space="0" w:color="auto"/>
                  </w:tcBorders>
                  <w:shd w:val="clear" w:color="auto" w:fill="FFFFFF"/>
                  <w:vAlign w:val="center"/>
                </w:tcPr>
                <w:p w14:paraId="59EBC568"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ниска</w:t>
                  </w:r>
                </w:p>
              </w:tc>
              <w:tc>
                <w:tcPr>
                  <w:tcW w:w="2642" w:type="dxa"/>
                  <w:tcBorders>
                    <w:top w:val="single" w:sz="12" w:space="0" w:color="auto"/>
                    <w:left w:val="single" w:sz="12" w:space="0" w:color="auto"/>
                    <w:bottom w:val="single" w:sz="12" w:space="0" w:color="auto"/>
                    <w:right w:val="single" w:sz="12" w:space="0" w:color="auto"/>
                  </w:tcBorders>
                  <w:shd w:val="clear" w:color="auto" w:fill="FFFFFF"/>
                  <w:vAlign w:val="center"/>
                </w:tcPr>
                <w:p w14:paraId="4501032B" w14:textId="77777777" w:rsidR="004979F0" w:rsidRPr="00AA59D2" w:rsidRDefault="004979F0" w:rsidP="0044127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0"/>
                      <w:szCs w:val="20"/>
                      <w:lang w:val="bg-BG"/>
                    </w:rPr>
                  </w:pPr>
                  <w:r w:rsidRPr="00AA59D2">
                    <w:rPr>
                      <w:rFonts w:ascii="Times New Roman" w:eastAsia="Times New Roman" w:hAnsi="Times New Roman" w:cs="Times New Roman"/>
                      <w:w w:val="111"/>
                      <w:sz w:val="20"/>
                      <w:szCs w:val="20"/>
                      <w:lang w:val="bg-BG"/>
                    </w:rPr>
                    <w:t>висока</w:t>
                  </w:r>
                </w:p>
              </w:tc>
            </w:tr>
          </w:tbl>
          <w:p w14:paraId="780E7CFE" w14:textId="77777777" w:rsidR="004979F0" w:rsidRPr="00AA59D2" w:rsidRDefault="004979F0" w:rsidP="00441278">
            <w:pPr>
              <w:spacing w:after="120" w:line="240" w:lineRule="auto"/>
              <w:rPr>
                <w:rFonts w:ascii="Times New Roman" w:eastAsia="Times New Roman" w:hAnsi="Times New Roman" w:cs="Times New Roman"/>
                <w:b/>
                <w:i/>
                <w:sz w:val="20"/>
                <w:szCs w:val="20"/>
                <w:lang w:val="bg-BG"/>
              </w:rPr>
            </w:pPr>
          </w:p>
        </w:tc>
      </w:tr>
      <w:tr w:rsidR="000B789D" w:rsidRPr="00AA59D2" w14:paraId="3557F26F" w14:textId="77777777" w:rsidTr="00AA59D2">
        <w:tc>
          <w:tcPr>
            <w:tcW w:w="10325" w:type="dxa"/>
            <w:gridSpan w:val="2"/>
          </w:tcPr>
          <w:p w14:paraId="75FBF376" w14:textId="77777777" w:rsidR="000B789D" w:rsidRPr="00AA59D2" w:rsidRDefault="000B789D" w:rsidP="00441278">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6. Избор на препоръчителен вариант:</w:t>
            </w:r>
          </w:p>
          <w:p w14:paraId="5DB7E13D" w14:textId="61A7714A" w:rsidR="000B789D" w:rsidRPr="00AA59D2" w:rsidRDefault="000B789D" w:rsidP="00441278">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По проблем 1: Вариант 2 „</w:t>
            </w:r>
            <w:r w:rsidR="00C85797" w:rsidRPr="00AA59D2">
              <w:rPr>
                <w:rFonts w:ascii="Times New Roman" w:eastAsia="Times New Roman" w:hAnsi="Times New Roman" w:cs="Times New Roman"/>
                <w:b/>
                <w:sz w:val="20"/>
                <w:szCs w:val="20"/>
                <w:lang w:val="bg-BG"/>
              </w:rPr>
              <w:t>Приемане на предложените изменения</w:t>
            </w:r>
            <w:r w:rsidRPr="00AA59D2">
              <w:rPr>
                <w:rFonts w:ascii="Times New Roman" w:eastAsia="Times New Roman" w:hAnsi="Times New Roman" w:cs="Times New Roman"/>
                <w:b/>
                <w:sz w:val="20"/>
                <w:szCs w:val="20"/>
                <w:lang w:val="bg-BG"/>
              </w:rPr>
              <w:t>“</w:t>
            </w:r>
          </w:p>
          <w:p w14:paraId="7248C63C" w14:textId="241F1354" w:rsidR="000B789D" w:rsidRPr="00AA59D2" w:rsidRDefault="00DB6476" w:rsidP="00441278">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Въпреки допълнителната финансова тежест лицата, задължени по действащото законодателство в обхвата на административните услуги на Института, ще заплащат законосъобразно определени такси, чийто размер е в съответствие с необходимите материално-технически и административни разходи, за извършване на съответната дейност и е определен съгласно Методиката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 По този начин ще се постига баланс между ползите и разходите на администрацията и задължените лица и ще се избегне скритото съфинансиране от страна на държавния бюджет към производители, вносители, ползватели и лица</w:t>
            </w:r>
            <w:r w:rsidR="00F906D5" w:rsidRPr="00AA59D2">
              <w:rPr>
                <w:rFonts w:ascii="Times New Roman" w:eastAsia="Times New Roman" w:hAnsi="Times New Roman" w:cs="Times New Roman"/>
                <w:sz w:val="20"/>
                <w:szCs w:val="20"/>
                <w:lang w:val="bg-BG"/>
              </w:rPr>
              <w:t>,</w:t>
            </w:r>
            <w:r w:rsidRPr="00AA59D2">
              <w:rPr>
                <w:rFonts w:ascii="Times New Roman" w:eastAsia="Times New Roman" w:hAnsi="Times New Roman" w:cs="Times New Roman"/>
                <w:sz w:val="20"/>
                <w:szCs w:val="20"/>
                <w:lang w:val="bg-BG"/>
              </w:rPr>
              <w:t xml:space="preserve"> извършващи ремонт на средства за измерване и фискални устройства. </w:t>
            </w:r>
            <w:r w:rsidR="00F906D5" w:rsidRPr="00AA59D2">
              <w:rPr>
                <w:rFonts w:ascii="Times New Roman" w:eastAsia="Times New Roman" w:hAnsi="Times New Roman" w:cs="Times New Roman"/>
                <w:sz w:val="20"/>
                <w:szCs w:val="20"/>
                <w:lang w:val="bg-BG"/>
              </w:rPr>
              <w:t>Очаква се увеличение на приходите в държавния бюджет от 2027</w:t>
            </w:r>
            <w:r w:rsidRPr="00AA59D2">
              <w:rPr>
                <w:rFonts w:ascii="Times New Roman" w:eastAsia="Times New Roman" w:hAnsi="Times New Roman" w:cs="Times New Roman"/>
                <w:sz w:val="20"/>
                <w:szCs w:val="20"/>
                <w:lang w:val="bg-BG"/>
              </w:rPr>
              <w:t xml:space="preserve"> г. се в размер на около 2 млн. </w:t>
            </w:r>
            <w:r w:rsidR="00F906D5" w:rsidRPr="00AA59D2">
              <w:rPr>
                <w:rFonts w:ascii="Times New Roman" w:eastAsia="Times New Roman" w:hAnsi="Times New Roman" w:cs="Times New Roman"/>
                <w:sz w:val="20"/>
                <w:szCs w:val="20"/>
                <w:lang w:val="bg-BG"/>
              </w:rPr>
              <w:t>евро.</w:t>
            </w:r>
          </w:p>
          <w:p w14:paraId="7E09DC9F" w14:textId="3FAE9404" w:rsidR="00120BA4" w:rsidRPr="00AA59D2" w:rsidRDefault="00B267BC" w:rsidP="00120BA4">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По проблем 2: </w:t>
            </w:r>
            <w:r w:rsidR="00120BA4" w:rsidRPr="00AA59D2">
              <w:rPr>
                <w:rFonts w:ascii="Times New Roman" w:eastAsia="Times New Roman" w:hAnsi="Times New Roman" w:cs="Times New Roman"/>
                <w:b/>
                <w:sz w:val="20"/>
                <w:szCs w:val="20"/>
                <w:lang w:val="bg-BG"/>
              </w:rPr>
              <w:t xml:space="preserve">Вариант 2 „Приемане на такси за контрол на средства за измерване, въведени с измененията и допълненията на НСИКПМК, отменяне на таксите за средства за измерване, чийто контрол е отпаднал и синхронизиране на терминологията между Наредбата и тарифата. </w:t>
            </w:r>
          </w:p>
          <w:p w14:paraId="6D39CEB0" w14:textId="0885E592" w:rsidR="00120BA4" w:rsidRPr="00AA59D2" w:rsidRDefault="00120BA4" w:rsidP="00120BA4">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 въвеждането на такси за контрол на средства за измерване, въведен с измененията и допълненията на НСИКПМК, отмяната на таксите за средства за измерване, чийто контрол е отпаднал и синхронизирането на терминологията между НСИКПМК и тарифата ще се постигне яснота, възможност за планиране и премахване на съществуващите противоречия в двата документа.</w:t>
            </w:r>
          </w:p>
          <w:p w14:paraId="7367E116" w14:textId="0172FECB" w:rsidR="000B789D" w:rsidRPr="00AA59D2" w:rsidRDefault="000B789D" w:rsidP="00441278">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По проблем 3: Вариант 2 </w:t>
            </w:r>
            <w:r w:rsidR="00923E60" w:rsidRPr="00AA59D2">
              <w:rPr>
                <w:rFonts w:ascii="Times New Roman" w:eastAsia="Times New Roman" w:hAnsi="Times New Roman" w:cs="Times New Roman"/>
                <w:b/>
                <w:sz w:val="20"/>
                <w:szCs w:val="20"/>
                <w:lang w:val="bg-BG"/>
              </w:rPr>
              <w:t>„Въвеждане на изискванията на чл. 15 ал. 2 от ЗВЕРБ</w:t>
            </w:r>
            <w:r w:rsidRPr="00AA59D2">
              <w:rPr>
                <w:rFonts w:ascii="Times New Roman" w:eastAsia="Times New Roman" w:hAnsi="Times New Roman" w:cs="Times New Roman"/>
                <w:b/>
                <w:sz w:val="20"/>
                <w:szCs w:val="20"/>
                <w:lang w:val="bg-BG"/>
              </w:rPr>
              <w:t>“</w:t>
            </w:r>
          </w:p>
          <w:p w14:paraId="0836B204" w14:textId="6022A1CD" w:rsidR="000B789D" w:rsidRPr="00AA59D2" w:rsidRDefault="00923E60" w:rsidP="00CF686E">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Еднозначно обозначение на размера на таксите в съответствие с изискванията на ЗВЕРБ</w:t>
            </w:r>
            <w:r w:rsidR="00CF686E" w:rsidRPr="00AA59D2">
              <w:rPr>
                <w:rFonts w:ascii="Times New Roman" w:eastAsia="Times New Roman" w:hAnsi="Times New Roman" w:cs="Times New Roman"/>
                <w:sz w:val="20"/>
                <w:szCs w:val="20"/>
                <w:lang w:val="bg-BG"/>
              </w:rPr>
              <w:t>.</w:t>
            </w:r>
          </w:p>
        </w:tc>
      </w:tr>
      <w:tr w:rsidR="00076E63" w:rsidRPr="00AA59D2" w14:paraId="15F1A7D9" w14:textId="77777777" w:rsidTr="00AA59D2">
        <w:tc>
          <w:tcPr>
            <w:tcW w:w="10325" w:type="dxa"/>
            <w:gridSpan w:val="2"/>
          </w:tcPr>
          <w:p w14:paraId="2A883AD0" w14:textId="77777777"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474518FA" w14:textId="676820E0" w:rsidR="00076E63" w:rsidRPr="00AA59D2" w:rsidRDefault="00076E63" w:rsidP="00076E63">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rPr>
              <w:object w:dxaOrig="225" w:dyaOrig="225" w14:anchorId="047C0B9D">
                <v:shape id="_x0000_i1064" type="#_x0000_t75" style="width:108pt;height:18.25pt" o:ole="">
                  <v:imagedata r:id="rId13" o:title=""/>
                </v:shape>
                <w:control r:id="rId14" w:name="OptionButton3" w:shapeid="_x0000_i1064"/>
              </w:object>
            </w:r>
          </w:p>
          <w:p w14:paraId="40DBF960" w14:textId="20336AFB" w:rsidR="00076E63" w:rsidRPr="00AA59D2" w:rsidRDefault="00076E63" w:rsidP="00076E63">
            <w:pPr>
              <w:spacing w:after="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rPr>
              <w:object w:dxaOrig="225" w:dyaOrig="225" w14:anchorId="25D62907">
                <v:shape id="_x0000_i1066" type="#_x0000_t75" style="width:108pt;height:18.25pt" o:ole="">
                  <v:imagedata r:id="rId15" o:title=""/>
                </v:shape>
                <w:control r:id="rId16" w:name="OptionButton4" w:shapeid="_x0000_i1066"/>
              </w:object>
            </w:r>
          </w:p>
          <w:p w14:paraId="7964879B" w14:textId="4295D9EE" w:rsidR="00076E63" w:rsidRPr="00AA59D2" w:rsidRDefault="00076E63" w:rsidP="002B6A4C">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rPr>
              <w:object w:dxaOrig="225" w:dyaOrig="225" w14:anchorId="23F0C4B7">
                <v:shape id="_x0000_i1068" type="#_x0000_t75" style="width:108pt;height:18.25pt" o:ole="">
                  <v:imagedata r:id="rId17" o:title=""/>
                </v:shape>
                <w:control r:id="rId18" w:name="OptionButton5" w:shapeid="_x0000_i1068"/>
              </w:object>
            </w:r>
            <w:r w:rsidR="00007A02" w:rsidRPr="00AA59D2">
              <w:rPr>
                <w:rFonts w:ascii="Times New Roman" w:eastAsia="Times New Roman" w:hAnsi="Times New Roman" w:cs="Times New Roman"/>
                <w:sz w:val="20"/>
                <w:szCs w:val="20"/>
                <w:lang w:val="bg-BG"/>
              </w:rPr>
              <w:t xml:space="preserve"> </w:t>
            </w:r>
          </w:p>
          <w:p w14:paraId="72DF8497" w14:textId="79A7BE13" w:rsidR="00441278" w:rsidRPr="00AA59D2" w:rsidRDefault="00441278" w:rsidP="00441278">
            <w:pPr>
              <w:spacing w:after="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Проблем 1:</w:t>
            </w:r>
            <w:r w:rsidRPr="00AA59D2">
              <w:rPr>
                <w:rFonts w:ascii="Times New Roman" w:eastAsia="Times New Roman" w:hAnsi="Times New Roman" w:cs="Times New Roman"/>
                <w:sz w:val="20"/>
                <w:szCs w:val="20"/>
                <w:lang w:val="bg-BG"/>
              </w:rPr>
              <w:t xml:space="preserve"> </w:t>
            </w:r>
            <w:r w:rsidRPr="00AA59D2">
              <w:rPr>
                <w:rFonts w:ascii="Times New Roman" w:eastAsia="Times New Roman" w:hAnsi="Times New Roman" w:cs="Times New Roman"/>
                <w:b/>
                <w:sz w:val="20"/>
                <w:szCs w:val="20"/>
                <w:lang w:val="bg-BG"/>
              </w:rPr>
              <w:t>Ще се увеличи.</w:t>
            </w:r>
          </w:p>
          <w:p w14:paraId="159E1CE8" w14:textId="4CF1CA02" w:rsidR="00441278" w:rsidRPr="00AA59D2" w:rsidRDefault="00441278" w:rsidP="003E5EA7">
            <w:pPr>
              <w:spacing w:after="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Лицата, задължени по действащото законодателство в обхвата на административните услуги на Института ще плащат по-високи, но разходоориентирани такси, по видове услуги, както следва:</w:t>
            </w:r>
          </w:p>
          <w:p w14:paraId="14FDFE43"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lastRenderedPageBreak/>
              <w:t xml:space="preserve">Одобряване на типа на средства за измерване – </w:t>
            </w:r>
            <w:r w:rsidRPr="00AA59D2">
              <w:rPr>
                <w:rFonts w:ascii="Times New Roman" w:eastAsia="Times New Roman" w:hAnsi="Times New Roman" w:cs="Times New Roman"/>
                <w:sz w:val="20"/>
                <w:szCs w:val="20"/>
                <w:lang w:val="ru-RU"/>
              </w:rPr>
              <w:t>42</w:t>
            </w:r>
            <w:r w:rsidRPr="00AA59D2">
              <w:rPr>
                <w:rFonts w:ascii="Times New Roman" w:eastAsia="Times New Roman" w:hAnsi="Times New Roman" w:cs="Times New Roman"/>
                <w:sz w:val="20"/>
                <w:szCs w:val="20"/>
                <w:lang w:val="bg-BG"/>
              </w:rPr>
              <w:t xml:space="preserve"> %;</w:t>
            </w:r>
          </w:p>
          <w:p w14:paraId="6F101CFD"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Първоначална проверка на средства за измерване – </w:t>
            </w:r>
            <w:r w:rsidRPr="00AA59D2">
              <w:rPr>
                <w:rFonts w:ascii="Times New Roman" w:eastAsia="Times New Roman" w:hAnsi="Times New Roman" w:cs="Times New Roman"/>
                <w:sz w:val="20"/>
                <w:szCs w:val="20"/>
                <w:lang w:val="ru-RU"/>
              </w:rPr>
              <w:t>38</w:t>
            </w:r>
            <w:r w:rsidRPr="00AA59D2">
              <w:rPr>
                <w:rFonts w:ascii="Times New Roman" w:eastAsia="Times New Roman" w:hAnsi="Times New Roman" w:cs="Times New Roman"/>
                <w:sz w:val="20"/>
                <w:szCs w:val="20"/>
                <w:lang w:val="bg-BG"/>
              </w:rPr>
              <w:t xml:space="preserve"> %;</w:t>
            </w:r>
          </w:p>
          <w:p w14:paraId="58350F25"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Последваща проверка на средства за измерване – </w:t>
            </w:r>
            <w:r w:rsidRPr="00AA59D2">
              <w:rPr>
                <w:rFonts w:ascii="Times New Roman" w:eastAsia="Times New Roman" w:hAnsi="Times New Roman" w:cs="Times New Roman"/>
                <w:sz w:val="20"/>
                <w:szCs w:val="20"/>
                <w:lang w:val="ru-RU"/>
              </w:rPr>
              <w:t>34</w:t>
            </w:r>
            <w:r w:rsidRPr="00AA59D2">
              <w:rPr>
                <w:rFonts w:ascii="Times New Roman" w:eastAsia="Times New Roman" w:hAnsi="Times New Roman" w:cs="Times New Roman"/>
                <w:sz w:val="20"/>
                <w:szCs w:val="20"/>
                <w:lang w:val="bg-BG"/>
              </w:rPr>
              <w:t xml:space="preserve"> %;</w:t>
            </w:r>
          </w:p>
          <w:p w14:paraId="0692D463"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Одобряване на типа на фискални устройства – 51 %;</w:t>
            </w:r>
          </w:p>
          <w:p w14:paraId="49EA9A8E"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Първоначална проверка на електронни системи с фискална памет – </w:t>
            </w:r>
            <w:r w:rsidRPr="00AA59D2">
              <w:rPr>
                <w:rFonts w:ascii="Times New Roman" w:eastAsia="Times New Roman" w:hAnsi="Times New Roman" w:cs="Times New Roman"/>
                <w:sz w:val="20"/>
                <w:szCs w:val="20"/>
                <w:lang w:val="ru-RU"/>
              </w:rPr>
              <w:t>47</w:t>
            </w:r>
            <w:r w:rsidRPr="00AA59D2">
              <w:rPr>
                <w:rFonts w:ascii="Times New Roman" w:eastAsia="Times New Roman" w:hAnsi="Times New Roman" w:cs="Times New Roman"/>
                <w:sz w:val="20"/>
                <w:szCs w:val="20"/>
                <w:lang w:val="bg-BG"/>
              </w:rPr>
              <w:t xml:space="preserve"> %;</w:t>
            </w:r>
          </w:p>
          <w:p w14:paraId="48380317"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Последваща проверка на електронни системи с фискална памет – </w:t>
            </w:r>
            <w:r w:rsidRPr="00AA59D2">
              <w:rPr>
                <w:rFonts w:ascii="Times New Roman" w:eastAsia="Times New Roman" w:hAnsi="Times New Roman" w:cs="Times New Roman"/>
                <w:sz w:val="20"/>
                <w:szCs w:val="20"/>
                <w:lang w:val="ru-RU"/>
              </w:rPr>
              <w:t>40</w:t>
            </w:r>
            <w:r w:rsidRPr="00AA59D2">
              <w:rPr>
                <w:rFonts w:ascii="Times New Roman" w:eastAsia="Times New Roman" w:hAnsi="Times New Roman" w:cs="Times New Roman"/>
                <w:sz w:val="20"/>
                <w:szCs w:val="20"/>
                <w:lang w:val="bg-BG"/>
              </w:rPr>
              <w:t xml:space="preserve"> %;</w:t>
            </w:r>
          </w:p>
          <w:p w14:paraId="27DB6A77" w14:textId="77777777" w:rsidR="00B26CEC"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Проверка на системи за улавяне на бензинови пари, съответстващи на етап II на УБП – </w:t>
            </w:r>
            <w:r w:rsidRPr="00AA59D2">
              <w:rPr>
                <w:rFonts w:ascii="Times New Roman" w:eastAsia="Times New Roman" w:hAnsi="Times New Roman" w:cs="Times New Roman"/>
                <w:sz w:val="20"/>
                <w:szCs w:val="20"/>
                <w:lang w:val="ru-RU"/>
              </w:rPr>
              <w:t>27</w:t>
            </w:r>
            <w:r w:rsidRPr="00AA59D2">
              <w:rPr>
                <w:rFonts w:ascii="Times New Roman" w:eastAsia="Times New Roman" w:hAnsi="Times New Roman" w:cs="Times New Roman"/>
                <w:sz w:val="20"/>
                <w:szCs w:val="20"/>
                <w:lang w:val="bg-BG"/>
              </w:rPr>
              <w:t xml:space="preserve"> %;</w:t>
            </w:r>
          </w:p>
          <w:p w14:paraId="681FBD6D" w14:textId="1052E987" w:rsidR="00923E60" w:rsidRPr="00AA59D2" w:rsidRDefault="00B26CEC" w:rsidP="00B26CEC">
            <w:pPr>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Оправомощаване на лица за проверка на системи за улавяне на бензинови пари, съответстващи на етап  II на УБП –</w:t>
            </w:r>
            <w:r w:rsidRPr="00AA59D2">
              <w:rPr>
                <w:rFonts w:ascii="Times New Roman" w:eastAsia="Times New Roman" w:hAnsi="Times New Roman" w:cs="Times New Roman"/>
                <w:sz w:val="20"/>
                <w:szCs w:val="20"/>
                <w:lang w:val="ru-RU"/>
              </w:rPr>
              <w:t>111</w:t>
            </w:r>
            <w:r w:rsidRPr="00AA59D2">
              <w:rPr>
                <w:rFonts w:ascii="Times New Roman" w:eastAsia="Times New Roman" w:hAnsi="Times New Roman" w:cs="Times New Roman"/>
                <w:sz w:val="20"/>
                <w:szCs w:val="20"/>
                <w:lang w:val="bg-BG"/>
              </w:rPr>
              <w:t xml:space="preserve"> %.</w:t>
            </w:r>
          </w:p>
          <w:p w14:paraId="6D2A59E6" w14:textId="7F093A6F" w:rsidR="003E5EA7" w:rsidRPr="00AA59D2" w:rsidRDefault="00441278" w:rsidP="002B6A4C">
            <w:pPr>
              <w:spacing w:before="120" w:after="12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Проблем 2:</w:t>
            </w:r>
            <w:r w:rsidR="003E5EA7" w:rsidRPr="00AA59D2">
              <w:rPr>
                <w:rFonts w:ascii="Times New Roman" w:eastAsia="Times New Roman" w:hAnsi="Times New Roman" w:cs="Times New Roman"/>
                <w:b/>
                <w:sz w:val="20"/>
                <w:szCs w:val="20"/>
                <w:lang w:val="bg-BG"/>
              </w:rPr>
              <w:t xml:space="preserve"> </w:t>
            </w:r>
            <w:r w:rsidR="00923E60" w:rsidRPr="00AA59D2">
              <w:rPr>
                <w:rFonts w:ascii="Times New Roman" w:eastAsia="Times New Roman" w:hAnsi="Times New Roman" w:cs="Times New Roman"/>
                <w:b/>
                <w:sz w:val="20"/>
                <w:szCs w:val="20"/>
                <w:lang w:val="bg-BG"/>
              </w:rPr>
              <w:t>Няма ефект</w:t>
            </w:r>
            <w:r w:rsidR="003E5EA7" w:rsidRPr="00AA59D2">
              <w:rPr>
                <w:rFonts w:ascii="Times New Roman" w:eastAsia="Times New Roman" w:hAnsi="Times New Roman" w:cs="Times New Roman"/>
                <w:b/>
                <w:sz w:val="20"/>
                <w:szCs w:val="20"/>
                <w:lang w:val="bg-BG"/>
              </w:rPr>
              <w:t>.</w:t>
            </w:r>
          </w:p>
          <w:p w14:paraId="5F9FF11C" w14:textId="0A8F3370" w:rsidR="003E5EA7" w:rsidRPr="00AA59D2" w:rsidRDefault="00441278" w:rsidP="002B6A4C">
            <w:pPr>
              <w:spacing w:before="120" w:after="12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Проблем 3:</w:t>
            </w:r>
            <w:r w:rsidR="003E5EA7" w:rsidRPr="00AA59D2">
              <w:rPr>
                <w:rFonts w:ascii="Times New Roman" w:eastAsia="Times New Roman" w:hAnsi="Times New Roman" w:cs="Times New Roman"/>
                <w:b/>
                <w:sz w:val="20"/>
                <w:szCs w:val="20"/>
                <w:lang w:val="bg-BG"/>
              </w:rPr>
              <w:t xml:space="preserve"> </w:t>
            </w:r>
            <w:r w:rsidR="00923E60" w:rsidRPr="00AA59D2">
              <w:rPr>
                <w:rFonts w:ascii="Times New Roman" w:eastAsia="Times New Roman" w:hAnsi="Times New Roman" w:cs="Times New Roman"/>
                <w:b/>
                <w:sz w:val="20"/>
                <w:szCs w:val="20"/>
                <w:lang w:val="bg-BG"/>
              </w:rPr>
              <w:t>Няма ефект</w:t>
            </w:r>
            <w:r w:rsidR="003E5EA7" w:rsidRPr="00AA59D2">
              <w:rPr>
                <w:rFonts w:ascii="Times New Roman" w:eastAsia="Times New Roman" w:hAnsi="Times New Roman" w:cs="Times New Roman"/>
                <w:b/>
                <w:sz w:val="20"/>
                <w:szCs w:val="20"/>
                <w:lang w:val="bg-BG"/>
              </w:rPr>
              <w:t>.</w:t>
            </w:r>
          </w:p>
        </w:tc>
      </w:tr>
      <w:tr w:rsidR="00076E63" w:rsidRPr="00AA59D2" w14:paraId="4D11F153" w14:textId="77777777" w:rsidTr="00AA59D2">
        <w:tc>
          <w:tcPr>
            <w:tcW w:w="10325" w:type="dxa"/>
            <w:gridSpan w:val="2"/>
          </w:tcPr>
          <w:p w14:paraId="72C10027" w14:textId="77777777" w:rsidR="00076E63" w:rsidRPr="00AA59D2" w:rsidRDefault="00076E63" w:rsidP="00076E63">
            <w:pPr>
              <w:spacing w:before="120" w:after="12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 xml:space="preserve">6.2. Създават ли се нови/засягат ли се съществуващи </w:t>
            </w:r>
            <w:r w:rsidR="00B722F7" w:rsidRPr="00AA59D2">
              <w:rPr>
                <w:rFonts w:ascii="Times New Roman" w:eastAsia="Times New Roman" w:hAnsi="Times New Roman" w:cs="Times New Roman"/>
                <w:b/>
                <w:sz w:val="20"/>
                <w:szCs w:val="20"/>
                <w:lang w:val="bg-BG"/>
              </w:rPr>
              <w:t>регулаторни режими</w:t>
            </w:r>
            <w:r w:rsidRPr="00AA59D2">
              <w:rPr>
                <w:rFonts w:ascii="Times New Roman" w:eastAsia="Times New Roman" w:hAnsi="Times New Roman" w:cs="Times New Roman"/>
                <w:b/>
                <w:sz w:val="20"/>
                <w:szCs w:val="20"/>
                <w:lang w:val="bg-BG"/>
              </w:rPr>
              <w:t xml:space="preserve"> и услуги от прилагането на препоръчителния вариант (включително по отделните проблеми)?</w:t>
            </w:r>
          </w:p>
          <w:p w14:paraId="712FCD94" w14:textId="7572D454" w:rsidR="00076E63" w:rsidRPr="00AA59D2" w:rsidRDefault="00076E63" w:rsidP="00076E63">
            <w:pPr>
              <w:spacing w:before="120" w:after="120" w:line="240" w:lineRule="auto"/>
              <w:rPr>
                <w:rFonts w:ascii="Times New Roman" w:eastAsia="Times New Roman" w:hAnsi="Times New Roman" w:cs="Times New Roman"/>
                <w:sz w:val="20"/>
                <w:szCs w:val="20"/>
                <w:lang w:val="en-GB"/>
              </w:rPr>
            </w:pPr>
            <w:r w:rsidRPr="00AA59D2">
              <w:rPr>
                <w:rFonts w:ascii="Times New Roman" w:eastAsia="Times New Roman" w:hAnsi="Times New Roman" w:cs="Times New Roman"/>
                <w:sz w:val="20"/>
                <w:szCs w:val="20"/>
              </w:rPr>
              <w:object w:dxaOrig="225" w:dyaOrig="225" w14:anchorId="66B76BC8">
                <v:shape id="_x0000_i1070" type="#_x0000_t75" style="width:108pt;height:18.25pt" o:ole="">
                  <v:imagedata r:id="rId19" o:title=""/>
                </v:shape>
                <w:control r:id="rId20" w:name="OptionButton16" w:shapeid="_x0000_i1070"/>
              </w:object>
            </w:r>
          </w:p>
          <w:p w14:paraId="479C2A5C" w14:textId="0A12C658" w:rsidR="00076E63" w:rsidRPr="00AA59D2" w:rsidRDefault="00076E63" w:rsidP="00A7292C">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rPr>
              <w:object w:dxaOrig="225" w:dyaOrig="225" w14:anchorId="25AEC68D">
                <v:shape id="_x0000_i1072" type="#_x0000_t75" style="width:108pt;height:18.25pt" o:ole="">
                  <v:imagedata r:id="rId21" o:title=""/>
                </v:shape>
                <w:control r:id="rId22" w:name="OptionButton17" w:shapeid="_x0000_i1072"/>
              </w:object>
            </w:r>
          </w:p>
        </w:tc>
      </w:tr>
      <w:tr w:rsidR="00076E63" w:rsidRPr="00AA59D2" w14:paraId="37A3F723" w14:textId="77777777" w:rsidTr="00AA59D2">
        <w:tc>
          <w:tcPr>
            <w:tcW w:w="10325" w:type="dxa"/>
            <w:gridSpan w:val="2"/>
          </w:tcPr>
          <w:p w14:paraId="4463D831" w14:textId="77777777"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6.3. Създават ли се нови регистри от прилагането на препоръчителния вариант (включително по отделните проблеми)?</w:t>
            </w:r>
          </w:p>
          <w:p w14:paraId="7FDA7E8D" w14:textId="267F1DD1" w:rsidR="00076E63" w:rsidRPr="00AA59D2" w:rsidRDefault="00076E63" w:rsidP="00076E63">
            <w:pPr>
              <w:spacing w:before="120" w:after="120" w:line="240" w:lineRule="auto"/>
              <w:jc w:val="both"/>
              <w:rPr>
                <w:rFonts w:ascii="Times New Roman" w:eastAsia="Times New Roman" w:hAnsi="Times New Roman" w:cs="Times New Roman"/>
                <w:i/>
                <w:sz w:val="20"/>
                <w:szCs w:val="20"/>
                <w:lang w:val="en-GB"/>
              </w:rPr>
            </w:pPr>
            <w:r w:rsidRPr="00AA59D2">
              <w:rPr>
                <w:rFonts w:ascii="Times New Roman" w:eastAsia="Times New Roman" w:hAnsi="Times New Roman" w:cs="Times New Roman"/>
                <w:i/>
                <w:sz w:val="20"/>
                <w:szCs w:val="20"/>
              </w:rPr>
              <w:object w:dxaOrig="225" w:dyaOrig="225" w14:anchorId="3D03E278">
                <v:shape id="_x0000_i1074" type="#_x0000_t75" style="width:108pt;height:18.25pt" o:ole="">
                  <v:imagedata r:id="rId19" o:title=""/>
                </v:shape>
                <w:control r:id="rId23" w:name="OptionButton18" w:shapeid="_x0000_i1074"/>
              </w:object>
            </w:r>
          </w:p>
          <w:p w14:paraId="11BA6AE8" w14:textId="15F95C6B" w:rsidR="002B6A4C" w:rsidRPr="00AA59D2" w:rsidRDefault="00076E63" w:rsidP="00A7292C">
            <w:pPr>
              <w:spacing w:before="120" w:after="120" w:line="240" w:lineRule="auto"/>
              <w:jc w:val="both"/>
              <w:rPr>
                <w:rFonts w:ascii="Times New Roman" w:eastAsia="Times New Roman" w:hAnsi="Times New Roman" w:cs="Times New Roman"/>
                <w:sz w:val="20"/>
                <w:szCs w:val="20"/>
              </w:rPr>
            </w:pPr>
            <w:r w:rsidRPr="00AA59D2">
              <w:rPr>
                <w:rFonts w:ascii="Times New Roman" w:eastAsia="Times New Roman" w:hAnsi="Times New Roman" w:cs="Times New Roman"/>
                <w:sz w:val="20"/>
                <w:szCs w:val="20"/>
              </w:rPr>
              <w:object w:dxaOrig="225" w:dyaOrig="225" w14:anchorId="5913E7DD">
                <v:shape id="_x0000_i1076" type="#_x0000_t75" style="width:108pt;height:18.25pt" o:ole="">
                  <v:imagedata r:id="rId21" o:title=""/>
                </v:shape>
                <w:control r:id="rId24" w:name="OptionButton19" w:shapeid="_x0000_i1076"/>
              </w:object>
            </w:r>
          </w:p>
        </w:tc>
      </w:tr>
      <w:tr w:rsidR="00076E63" w:rsidRPr="00AA59D2" w14:paraId="0D4383C4" w14:textId="77777777" w:rsidTr="00AA59D2">
        <w:tc>
          <w:tcPr>
            <w:tcW w:w="10325" w:type="dxa"/>
            <w:gridSpan w:val="2"/>
          </w:tcPr>
          <w:p w14:paraId="284CBDAD" w14:textId="05EB7FEB"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6.4. По какъв начин </w:t>
            </w:r>
            <w:r w:rsidR="00FF7077" w:rsidRPr="00AA59D2">
              <w:rPr>
                <w:rFonts w:ascii="Times New Roman" w:eastAsia="Times New Roman" w:hAnsi="Times New Roman" w:cs="Times New Roman"/>
                <w:b/>
                <w:sz w:val="20"/>
                <w:szCs w:val="20"/>
                <w:lang w:val="bg-BG"/>
              </w:rPr>
              <w:t xml:space="preserve">препоръчителният </w:t>
            </w:r>
            <w:r w:rsidRPr="00AA59D2">
              <w:rPr>
                <w:rFonts w:ascii="Times New Roman" w:eastAsia="Times New Roman" w:hAnsi="Times New Roman" w:cs="Times New Roman"/>
                <w:b/>
                <w:sz w:val="20"/>
                <w:szCs w:val="20"/>
                <w:lang w:val="bg-BG"/>
              </w:rPr>
              <w:t>вариант въздейства върху микро</w:t>
            </w:r>
            <w:r w:rsidR="00064CC7" w:rsidRPr="00AA59D2">
              <w:rPr>
                <w:rFonts w:ascii="Times New Roman" w:eastAsia="Times New Roman" w:hAnsi="Times New Roman" w:cs="Times New Roman"/>
                <w:b/>
                <w:sz w:val="20"/>
                <w:szCs w:val="20"/>
                <w:lang w:val="bg-BG"/>
              </w:rPr>
              <w:t>-</w:t>
            </w:r>
            <w:r w:rsidRPr="00AA59D2">
              <w:rPr>
                <w:rFonts w:ascii="Times New Roman" w:eastAsia="Times New Roman" w:hAnsi="Times New Roman" w:cs="Times New Roman"/>
                <w:b/>
                <w:sz w:val="20"/>
                <w:szCs w:val="20"/>
                <w:lang w:val="bg-BG"/>
              </w:rPr>
              <w:t>, малките и средните предприятия (МСП)</w:t>
            </w:r>
            <w:r w:rsidRPr="00AA59D2">
              <w:rPr>
                <w:rFonts w:ascii="Times New Roman" w:eastAsia="Times New Roman" w:hAnsi="Times New Roman" w:cs="Times New Roman"/>
                <w:sz w:val="20"/>
                <w:szCs w:val="20"/>
                <w:lang w:val="bg-BG" w:eastAsia="bg-BG"/>
              </w:rPr>
              <w:t xml:space="preserve"> </w:t>
            </w:r>
            <w:r w:rsidRPr="00AA59D2">
              <w:rPr>
                <w:rFonts w:ascii="Times New Roman" w:eastAsia="Times New Roman" w:hAnsi="Times New Roman" w:cs="Times New Roman"/>
                <w:b/>
                <w:sz w:val="20"/>
                <w:szCs w:val="20"/>
                <w:lang w:val="bg-BG"/>
              </w:rPr>
              <w:t>(включително по отделните проблеми)?</w:t>
            </w:r>
          </w:p>
          <w:p w14:paraId="23156606" w14:textId="7321BA17" w:rsidR="00076E63" w:rsidRPr="00AA59D2" w:rsidRDefault="00076E63" w:rsidP="00076E63">
            <w:pPr>
              <w:spacing w:before="120" w:after="120" w:line="240" w:lineRule="auto"/>
              <w:rPr>
                <w:rFonts w:ascii="Times New Roman" w:eastAsia="MS Mincho" w:hAnsi="Times New Roman" w:cs="Times New Roman"/>
                <w:sz w:val="20"/>
                <w:szCs w:val="20"/>
                <w:lang w:val="bg-BG"/>
              </w:rPr>
            </w:pPr>
            <w:r w:rsidRPr="00AA59D2">
              <w:rPr>
                <w:rFonts w:ascii="Times New Roman" w:eastAsia="MS Mincho" w:hAnsi="Times New Roman" w:cs="Times New Roman"/>
                <w:sz w:val="20"/>
                <w:szCs w:val="20"/>
              </w:rPr>
              <w:object w:dxaOrig="225" w:dyaOrig="225" w14:anchorId="6BB2F40E">
                <v:shape id="_x0000_i1078" type="#_x0000_t75" style="width:259.5pt;height:18.25pt" o:ole="">
                  <v:imagedata r:id="rId25" o:title=""/>
                </v:shape>
                <w:control r:id="rId26" w:name="OptionButton6" w:shapeid="_x0000_i1078"/>
              </w:object>
            </w:r>
          </w:p>
          <w:p w14:paraId="06F7B54C" w14:textId="1C5B65EF" w:rsidR="00076E63" w:rsidRPr="00AA59D2" w:rsidRDefault="00076E63" w:rsidP="00076E63">
            <w:pPr>
              <w:spacing w:before="120" w:after="120" w:line="240" w:lineRule="auto"/>
              <w:rPr>
                <w:rFonts w:ascii="Times New Roman" w:eastAsia="MS Mincho" w:hAnsi="Times New Roman" w:cs="Times New Roman"/>
                <w:sz w:val="20"/>
                <w:szCs w:val="20"/>
                <w:lang w:val="bg-BG"/>
              </w:rPr>
            </w:pPr>
            <w:r w:rsidRPr="00AA59D2">
              <w:rPr>
                <w:rFonts w:ascii="Times New Roman" w:eastAsia="MS Mincho" w:hAnsi="Times New Roman" w:cs="Times New Roman"/>
                <w:sz w:val="20"/>
                <w:szCs w:val="20"/>
              </w:rPr>
              <w:object w:dxaOrig="225" w:dyaOrig="225" w14:anchorId="4B49B712">
                <v:shape id="_x0000_i1080" type="#_x0000_t75" style="width:161.2pt;height:18.25pt" o:ole="">
                  <v:imagedata r:id="rId27" o:title=""/>
                </v:shape>
                <w:control r:id="rId28" w:name="OptionButton7" w:shapeid="_x0000_i1080"/>
              </w:object>
            </w:r>
          </w:p>
          <w:p w14:paraId="44A51C82" w14:textId="6532D741" w:rsidR="00076E63" w:rsidRPr="00AA59D2" w:rsidRDefault="00B32FD0" w:rsidP="00934A4E">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Не малка част от лицата</w:t>
            </w:r>
            <w:r w:rsidR="007821C4" w:rsidRPr="00AA59D2">
              <w:rPr>
                <w:rFonts w:ascii="Times New Roman" w:eastAsia="Times New Roman" w:hAnsi="Times New Roman" w:cs="Times New Roman"/>
                <w:sz w:val="20"/>
                <w:szCs w:val="20"/>
                <w:lang w:val="bg-BG"/>
              </w:rPr>
              <w:t>,</w:t>
            </w:r>
            <w:r w:rsidRPr="00AA59D2">
              <w:rPr>
                <w:rFonts w:ascii="Times New Roman" w:eastAsia="Times New Roman" w:hAnsi="Times New Roman" w:cs="Times New Roman"/>
                <w:sz w:val="20"/>
                <w:szCs w:val="20"/>
                <w:lang w:val="bg-BG"/>
              </w:rPr>
              <w:t xml:space="preserve"> които имат задължение по Закона за измерванията и подзаконовите нормативни актове към З</w:t>
            </w:r>
            <w:r w:rsidR="009959BE" w:rsidRPr="00AA59D2">
              <w:rPr>
                <w:rFonts w:ascii="Times New Roman" w:eastAsia="Times New Roman" w:hAnsi="Times New Roman" w:cs="Times New Roman"/>
                <w:sz w:val="20"/>
                <w:szCs w:val="20"/>
                <w:lang w:val="bg-BG"/>
              </w:rPr>
              <w:t>акона за данъка върху добавената стойност</w:t>
            </w:r>
            <w:r w:rsidR="007821C4" w:rsidRPr="00AA59D2">
              <w:rPr>
                <w:rFonts w:ascii="Times New Roman" w:eastAsia="Times New Roman" w:hAnsi="Times New Roman" w:cs="Times New Roman"/>
                <w:sz w:val="20"/>
                <w:szCs w:val="20"/>
                <w:lang w:val="bg-BG"/>
              </w:rPr>
              <w:t>,</w:t>
            </w:r>
            <w:r w:rsidR="009959BE" w:rsidRPr="00AA59D2">
              <w:rPr>
                <w:rFonts w:ascii="Times New Roman" w:eastAsia="Times New Roman" w:hAnsi="Times New Roman" w:cs="Times New Roman"/>
                <w:sz w:val="20"/>
                <w:szCs w:val="20"/>
                <w:lang w:val="bg-BG"/>
              </w:rPr>
              <w:t xml:space="preserve"> </w:t>
            </w:r>
            <w:r w:rsidRPr="00AA59D2">
              <w:rPr>
                <w:rFonts w:ascii="Times New Roman" w:eastAsia="Times New Roman" w:hAnsi="Times New Roman" w:cs="Times New Roman"/>
                <w:sz w:val="20"/>
                <w:szCs w:val="20"/>
                <w:lang w:val="bg-BG"/>
              </w:rPr>
              <w:t>се явяват МСП</w:t>
            </w:r>
            <w:r w:rsidR="009959BE" w:rsidRPr="00AA59D2">
              <w:rPr>
                <w:rFonts w:ascii="Times New Roman" w:eastAsia="Times New Roman" w:hAnsi="Times New Roman" w:cs="Times New Roman"/>
                <w:sz w:val="20"/>
                <w:szCs w:val="20"/>
                <w:lang w:val="bg-BG"/>
              </w:rPr>
              <w:t xml:space="preserve">. </w:t>
            </w:r>
            <w:r w:rsidR="00EA59C2" w:rsidRPr="00AA59D2">
              <w:rPr>
                <w:rFonts w:ascii="Times New Roman" w:eastAsia="Times New Roman" w:hAnsi="Times New Roman" w:cs="Times New Roman"/>
                <w:sz w:val="20"/>
                <w:szCs w:val="20"/>
                <w:lang w:val="bg-BG"/>
              </w:rPr>
              <w:t>Актуализирането на таксите ще доведе до завишаване на разходите им при изпълнение на задължения</w:t>
            </w:r>
            <w:r w:rsidR="003E5EA7" w:rsidRPr="00AA59D2">
              <w:rPr>
                <w:rFonts w:ascii="Times New Roman" w:eastAsia="Times New Roman" w:hAnsi="Times New Roman" w:cs="Times New Roman"/>
                <w:sz w:val="20"/>
                <w:szCs w:val="20"/>
                <w:lang w:val="bg-BG"/>
              </w:rPr>
              <w:t xml:space="preserve">та им спрямо законодателството със средно около </w:t>
            </w:r>
            <w:r w:rsidR="0031443F" w:rsidRPr="00AA59D2">
              <w:rPr>
                <w:rFonts w:ascii="Times New Roman" w:eastAsia="Times New Roman" w:hAnsi="Times New Roman" w:cs="Times New Roman"/>
                <w:sz w:val="20"/>
                <w:szCs w:val="20"/>
                <w:lang w:val="bg-BG"/>
              </w:rPr>
              <w:t>5</w:t>
            </w:r>
            <w:r w:rsidR="00934A4E" w:rsidRPr="00AA59D2">
              <w:rPr>
                <w:rFonts w:ascii="Times New Roman" w:eastAsia="Times New Roman" w:hAnsi="Times New Roman" w:cs="Times New Roman"/>
                <w:sz w:val="20"/>
                <w:szCs w:val="20"/>
                <w:lang w:val="bg-BG"/>
              </w:rPr>
              <w:t>3</w:t>
            </w:r>
            <w:r w:rsidR="003E5EA7" w:rsidRPr="00AA59D2">
              <w:rPr>
                <w:rFonts w:ascii="Times New Roman" w:eastAsia="Times New Roman" w:hAnsi="Times New Roman" w:cs="Times New Roman"/>
                <w:sz w:val="20"/>
                <w:szCs w:val="20"/>
                <w:lang w:val="bg-BG"/>
              </w:rPr>
              <w:t xml:space="preserve"> %.</w:t>
            </w:r>
          </w:p>
        </w:tc>
      </w:tr>
      <w:tr w:rsidR="00076E63" w:rsidRPr="00AA59D2" w14:paraId="1BA32B67" w14:textId="77777777" w:rsidTr="00AA59D2">
        <w:tc>
          <w:tcPr>
            <w:tcW w:w="10325" w:type="dxa"/>
            <w:gridSpan w:val="2"/>
          </w:tcPr>
          <w:p w14:paraId="7222B630" w14:textId="77777777"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6.5. Потенциални рискове от прилагането на препоръчителния вариант (включително по отделните проблеми):</w:t>
            </w:r>
          </w:p>
          <w:p w14:paraId="3C54C8AB" w14:textId="344C17CB" w:rsidR="00076E63" w:rsidRPr="00AA59D2" w:rsidRDefault="002B6A4C" w:rsidP="002D5208">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Риск от намаляване на </w:t>
            </w:r>
            <w:r w:rsidR="00BE26CD" w:rsidRPr="00AA59D2">
              <w:rPr>
                <w:rFonts w:ascii="Times New Roman" w:eastAsia="Times New Roman" w:hAnsi="Times New Roman" w:cs="Times New Roman"/>
                <w:sz w:val="20"/>
                <w:szCs w:val="20"/>
                <w:lang w:val="bg-BG"/>
              </w:rPr>
              <w:t>изпълнението на задълженията на ползвателите на</w:t>
            </w:r>
            <w:r w:rsidRPr="00AA59D2">
              <w:rPr>
                <w:rFonts w:ascii="Times New Roman" w:eastAsia="Times New Roman" w:hAnsi="Times New Roman" w:cs="Times New Roman"/>
                <w:sz w:val="20"/>
                <w:szCs w:val="20"/>
                <w:lang w:val="bg-BG"/>
              </w:rPr>
              <w:t xml:space="preserve"> административните услуги, предоставяни от БИМ, чието въздействие може да се намали </w:t>
            </w:r>
            <w:r w:rsidR="002D5208" w:rsidRPr="00AA59D2">
              <w:rPr>
                <w:rFonts w:ascii="Times New Roman" w:eastAsia="Times New Roman" w:hAnsi="Times New Roman" w:cs="Times New Roman"/>
                <w:sz w:val="20"/>
                <w:szCs w:val="20"/>
                <w:lang w:val="bg-BG"/>
              </w:rPr>
              <w:t>чрез</w:t>
            </w:r>
            <w:r w:rsidRPr="00AA59D2">
              <w:rPr>
                <w:rFonts w:ascii="Times New Roman" w:eastAsia="Times New Roman" w:hAnsi="Times New Roman" w:cs="Times New Roman"/>
                <w:sz w:val="20"/>
                <w:szCs w:val="20"/>
                <w:lang w:val="bg-BG"/>
              </w:rPr>
              <w:t xml:space="preserve"> ефективен метрологичен надзор.</w:t>
            </w:r>
          </w:p>
        </w:tc>
      </w:tr>
      <w:tr w:rsidR="00076E63" w:rsidRPr="00AA59D2" w14:paraId="38A2E409" w14:textId="77777777" w:rsidTr="00AA59D2">
        <w:tc>
          <w:tcPr>
            <w:tcW w:w="10325" w:type="dxa"/>
            <w:gridSpan w:val="2"/>
          </w:tcPr>
          <w:p w14:paraId="5DC4DBBE" w14:textId="77777777"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7. Консултации:</w:t>
            </w:r>
          </w:p>
          <w:p w14:paraId="642EF33E" w14:textId="6D7B7D57" w:rsidR="00076E63" w:rsidRPr="00AA59D2" w:rsidRDefault="00076E63" w:rsidP="00076E63">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rPr>
              <w:object w:dxaOrig="225" w:dyaOrig="225" w14:anchorId="6600FC49">
                <v:shape id="_x0000_i1082" type="#_x0000_t75" style="width:498.65pt;height:18.25pt" o:ole="">
                  <v:imagedata r:id="rId29" o:title=""/>
                </v:shape>
                <w:control r:id="rId30" w:name="OptionButton13" w:shapeid="_x0000_i1082"/>
              </w:object>
            </w:r>
          </w:p>
          <w:p w14:paraId="0DD61ADE" w14:textId="7A05D6AE" w:rsidR="00076E63" w:rsidRPr="00AA59D2" w:rsidRDefault="00076E63" w:rsidP="00076E63">
            <w:pPr>
              <w:spacing w:before="120" w:after="120" w:line="240" w:lineRule="auto"/>
              <w:rPr>
                <w:rFonts w:ascii="Times New Roman" w:eastAsia="Times New Roman" w:hAnsi="Times New Roman" w:cs="Times New Roman"/>
                <w:i/>
                <w:sz w:val="20"/>
                <w:szCs w:val="20"/>
                <w:lang w:val="bg-BG"/>
              </w:rPr>
            </w:pPr>
            <w:r w:rsidRPr="00AA59D2">
              <w:rPr>
                <w:rFonts w:ascii="Times New Roman" w:eastAsia="Times New Roman" w:hAnsi="Times New Roman" w:cs="Times New Roman"/>
                <w:i/>
                <w:sz w:val="20"/>
                <w:szCs w:val="20"/>
              </w:rPr>
              <w:object w:dxaOrig="225" w:dyaOrig="225" w14:anchorId="4EDB790D">
                <v:shape id="_x0000_i1084" type="#_x0000_t75" style="width:502.4pt;height:18.25pt" o:ole="">
                  <v:imagedata r:id="rId31" o:title=""/>
                </v:shape>
                <w:control r:id="rId32" w:name="OptionButton15" w:shapeid="_x0000_i1084"/>
              </w:object>
            </w:r>
          </w:p>
          <w:p w14:paraId="1B61CBA0" w14:textId="77777777" w:rsidR="007821C4" w:rsidRPr="00AA59D2" w:rsidRDefault="002B6A4C" w:rsidP="007821C4">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 xml:space="preserve">Проектът на ПМС за изменение и допълнение на Тарифата за таксите, които се събират от Българския институт по метрология ще бъде съгласуван в съответствие с разпоредбите на чл. 32, ал. 1 от Устройствения правилник на Министерския съвет и на неговата администрация и ще бъде изготвена справка за отразяването на получените становища. </w:t>
            </w:r>
          </w:p>
          <w:p w14:paraId="69D17510" w14:textId="7284C5BE" w:rsidR="0032207B" w:rsidRPr="00AA59D2" w:rsidRDefault="002B6A4C" w:rsidP="007821C4">
            <w:pPr>
              <w:spacing w:before="120" w:after="120" w:line="240" w:lineRule="auto"/>
              <w:jc w:val="both"/>
              <w:rPr>
                <w:rFonts w:ascii="Times New Roman" w:eastAsia="Times New Roman" w:hAnsi="Times New Roman" w:cs="Times New Roman"/>
                <w:sz w:val="20"/>
                <w:szCs w:val="20"/>
                <w:lang w:val="bg-BG"/>
              </w:rPr>
            </w:pPr>
            <w:r w:rsidRPr="00AA59D2">
              <w:rPr>
                <w:rFonts w:ascii="Times New Roman" w:eastAsia="Times New Roman" w:hAnsi="Times New Roman" w:cs="Times New Roman"/>
                <w:sz w:val="20"/>
                <w:szCs w:val="20"/>
                <w:lang w:val="bg-BG"/>
              </w:rPr>
              <w:t>Съгласно чл. 26, ал. 2 от Закона за нормативните актове, проектът на Постановление на Министерския съвет за изменение и допълнение на Тарифа за таксите, които се събират от Българския институт по метрология, на доклада към него и частичната предварителна оценка на въздействието ще бъдат публикувани на интернет страницата на Българския институт по метрология, Министерството на икономиката</w:t>
            </w:r>
            <w:r w:rsidR="00B225C1" w:rsidRPr="00AA59D2">
              <w:rPr>
                <w:rFonts w:ascii="Times New Roman" w:eastAsia="Times New Roman" w:hAnsi="Times New Roman" w:cs="Times New Roman"/>
                <w:sz w:val="20"/>
                <w:szCs w:val="20"/>
                <w:lang w:val="bg-BG"/>
              </w:rPr>
              <w:t>, инвестициите</w:t>
            </w:r>
            <w:r w:rsidRPr="00AA59D2">
              <w:rPr>
                <w:rFonts w:ascii="Times New Roman" w:eastAsia="Times New Roman" w:hAnsi="Times New Roman" w:cs="Times New Roman"/>
                <w:sz w:val="20"/>
                <w:szCs w:val="20"/>
                <w:lang w:val="bg-BG"/>
              </w:rPr>
              <w:t xml:space="preserve"> и индустрията и на Портала за обществени консултации на Министерски съвет</w:t>
            </w:r>
            <w:r w:rsidR="0032207B" w:rsidRPr="00AA59D2">
              <w:rPr>
                <w:rFonts w:ascii="Times New Roman" w:eastAsia="Times New Roman" w:hAnsi="Times New Roman" w:cs="Times New Roman"/>
                <w:sz w:val="20"/>
                <w:szCs w:val="20"/>
                <w:lang w:val="bg-BG"/>
              </w:rPr>
              <w:t>.</w:t>
            </w:r>
            <w:r w:rsidR="003E5EA7" w:rsidRPr="00AA59D2">
              <w:rPr>
                <w:rFonts w:ascii="Times New Roman" w:eastAsia="Times New Roman" w:hAnsi="Times New Roman" w:cs="Times New Roman"/>
                <w:sz w:val="20"/>
                <w:szCs w:val="20"/>
                <w:lang w:val="bg-BG"/>
              </w:rPr>
              <w:t xml:space="preserve"> Срокът за провеждане на консултациите ще бъде 30 дни.</w:t>
            </w:r>
            <w:r w:rsidR="0032207B" w:rsidRPr="00AA59D2">
              <w:rPr>
                <w:rFonts w:ascii="Times New Roman" w:eastAsia="Times New Roman" w:hAnsi="Times New Roman" w:cs="Times New Roman"/>
                <w:sz w:val="20"/>
                <w:szCs w:val="20"/>
                <w:lang w:val="bg-BG"/>
              </w:rPr>
              <w:t xml:space="preserve">  </w:t>
            </w:r>
          </w:p>
          <w:p w14:paraId="2384CC6B" w14:textId="77777777" w:rsidR="00076E63" w:rsidRPr="00AA59D2" w:rsidRDefault="00076E63" w:rsidP="0032207B">
            <w:pPr>
              <w:spacing w:after="0" w:line="240" w:lineRule="auto"/>
              <w:jc w:val="center"/>
              <w:rPr>
                <w:rFonts w:ascii="Times New Roman" w:eastAsia="Times New Roman" w:hAnsi="Times New Roman" w:cs="Times New Roman"/>
                <w:i/>
                <w:sz w:val="20"/>
                <w:szCs w:val="20"/>
                <w:lang w:val="bg-BG"/>
              </w:rPr>
            </w:pPr>
            <w:r w:rsidRPr="00AA59D2">
              <w:rPr>
                <w:rFonts w:ascii="Times New Roman" w:eastAsia="Times New Roman" w:hAnsi="Times New Roman"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AA59D2" w14:paraId="6B228373" w14:textId="77777777" w:rsidTr="00AA59D2">
        <w:tc>
          <w:tcPr>
            <w:tcW w:w="10325" w:type="dxa"/>
            <w:gridSpan w:val="2"/>
          </w:tcPr>
          <w:p w14:paraId="5C130BD4" w14:textId="77777777" w:rsidR="00076E63" w:rsidRPr="00AA59D2" w:rsidRDefault="00076E63" w:rsidP="00076E63">
            <w:pPr>
              <w:spacing w:after="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8. Приемането на нормативния акт произтича ли от правото на Европейския съюз?</w:t>
            </w:r>
          </w:p>
          <w:p w14:paraId="61B9A6B2" w14:textId="4422FEE0" w:rsidR="00076E63" w:rsidRPr="00AA59D2" w:rsidRDefault="00076E63" w:rsidP="00076E63">
            <w:pPr>
              <w:spacing w:before="120" w:after="120" w:line="240" w:lineRule="auto"/>
              <w:rPr>
                <w:rFonts w:ascii="Times New Roman" w:eastAsia="MS Mincho" w:hAnsi="Times New Roman" w:cs="Times New Roman"/>
                <w:sz w:val="20"/>
                <w:szCs w:val="20"/>
                <w:lang w:val="bg-BG"/>
              </w:rPr>
            </w:pPr>
            <w:r w:rsidRPr="00AA59D2">
              <w:rPr>
                <w:rFonts w:ascii="Times New Roman" w:eastAsia="MS Mincho" w:hAnsi="Times New Roman" w:cs="Times New Roman"/>
                <w:sz w:val="20"/>
                <w:szCs w:val="20"/>
              </w:rPr>
              <w:lastRenderedPageBreak/>
              <w:object w:dxaOrig="225" w:dyaOrig="225" w14:anchorId="54BFBD37">
                <v:shape id="_x0000_i1086" type="#_x0000_t75" style="width:108pt;height:18.25pt" o:ole="">
                  <v:imagedata r:id="rId19" o:title=""/>
                </v:shape>
                <w:control r:id="rId33" w:name="OptionButton9" w:shapeid="_x0000_i1086"/>
              </w:object>
            </w:r>
          </w:p>
          <w:p w14:paraId="5664912E" w14:textId="0056C018" w:rsidR="00076E63" w:rsidRPr="00AA59D2" w:rsidRDefault="00076E63" w:rsidP="00A7292C">
            <w:pPr>
              <w:spacing w:before="120" w:after="120" w:line="240" w:lineRule="auto"/>
              <w:rPr>
                <w:rFonts w:ascii="Times New Roman" w:eastAsia="MS Mincho" w:hAnsi="Times New Roman" w:cs="Times New Roman"/>
                <w:sz w:val="20"/>
                <w:szCs w:val="20"/>
                <w:lang w:val="bg-BG"/>
              </w:rPr>
            </w:pPr>
            <w:r w:rsidRPr="00AA59D2">
              <w:rPr>
                <w:rFonts w:ascii="Times New Roman" w:eastAsia="MS Mincho" w:hAnsi="Times New Roman" w:cs="Times New Roman"/>
                <w:sz w:val="20"/>
                <w:szCs w:val="20"/>
              </w:rPr>
              <w:object w:dxaOrig="225" w:dyaOrig="225" w14:anchorId="5ACACA7C">
                <v:shape id="_x0000_i1088" type="#_x0000_t75" style="width:108pt;height:18.25pt" o:ole="">
                  <v:imagedata r:id="rId21" o:title=""/>
                </v:shape>
                <w:control r:id="rId34" w:name="OptionButton10" w:shapeid="_x0000_i1088"/>
              </w:object>
            </w:r>
            <w:r w:rsidRPr="00AA59D2">
              <w:rPr>
                <w:rFonts w:ascii="Times New Roman" w:eastAsia="Times New Roman" w:hAnsi="Times New Roman" w:cs="Times New Roman"/>
                <w:i/>
                <w:sz w:val="20"/>
                <w:szCs w:val="20"/>
                <w:lang w:val="bg-BG"/>
              </w:rPr>
              <w:t xml:space="preserve"> </w:t>
            </w:r>
          </w:p>
        </w:tc>
      </w:tr>
      <w:tr w:rsidR="00076E63" w:rsidRPr="00AA59D2" w14:paraId="74C4C1E5" w14:textId="77777777" w:rsidTr="00AA59D2">
        <w:tc>
          <w:tcPr>
            <w:tcW w:w="10325" w:type="dxa"/>
            <w:gridSpan w:val="2"/>
          </w:tcPr>
          <w:p w14:paraId="2619C8A4" w14:textId="77777777" w:rsidR="00076E63" w:rsidRPr="00AA59D2" w:rsidRDefault="00076E63" w:rsidP="00076E63">
            <w:pPr>
              <w:spacing w:after="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lastRenderedPageBreak/>
              <w:t>9.  Изисква ли се извършване на цялостна предварителна оценка на въздействието поради очаквани значителни последици?</w:t>
            </w:r>
          </w:p>
          <w:p w14:paraId="46330AC7" w14:textId="1C878853" w:rsidR="00076E63" w:rsidRPr="00AA59D2" w:rsidRDefault="00076E63" w:rsidP="00076E63">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rPr>
              <w:object w:dxaOrig="225" w:dyaOrig="225" w14:anchorId="30C6D947">
                <v:shape id="_x0000_i1090" type="#_x0000_t75" style="width:108pt;height:18.25pt" o:ole="">
                  <v:imagedata r:id="rId19" o:title=""/>
                </v:shape>
                <w:control r:id="rId35" w:name="OptionButton20" w:shapeid="_x0000_i1090"/>
              </w:object>
            </w:r>
          </w:p>
          <w:p w14:paraId="1186A06A" w14:textId="4BC2F0BB" w:rsidR="00076E63" w:rsidRPr="00AA59D2" w:rsidRDefault="00076E63" w:rsidP="00A7292C">
            <w:pPr>
              <w:spacing w:before="120" w:after="12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rPr>
              <w:object w:dxaOrig="225" w:dyaOrig="225" w14:anchorId="578A57A7">
                <v:shape id="_x0000_i1092" type="#_x0000_t75" style="width:108pt;height:18.25pt" o:ole="">
                  <v:imagedata r:id="rId21" o:title=""/>
                </v:shape>
                <w:control r:id="rId36" w:name="OptionButton21" w:shapeid="_x0000_i1092"/>
              </w:object>
            </w:r>
          </w:p>
        </w:tc>
      </w:tr>
      <w:tr w:rsidR="00076E63" w:rsidRPr="00AA59D2" w14:paraId="03D172FF" w14:textId="77777777" w:rsidTr="00AA59D2">
        <w:tc>
          <w:tcPr>
            <w:tcW w:w="10325" w:type="dxa"/>
            <w:gridSpan w:val="2"/>
          </w:tcPr>
          <w:p w14:paraId="3B4F61A8" w14:textId="77777777" w:rsidR="00076E63" w:rsidRPr="00AA59D2" w:rsidRDefault="00076E63" w:rsidP="00076E63">
            <w:pPr>
              <w:spacing w:after="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10. Приложения:</w:t>
            </w:r>
          </w:p>
          <w:p w14:paraId="274E59A2" w14:textId="060A6EDA" w:rsidR="00076E63" w:rsidRPr="00AA59D2" w:rsidRDefault="00587D68" w:rsidP="00A7292C">
            <w:pPr>
              <w:spacing w:after="0" w:line="240" w:lineRule="auto"/>
              <w:rPr>
                <w:rFonts w:ascii="Times New Roman" w:eastAsia="Times New Roman" w:hAnsi="Times New Roman" w:cs="Times New Roman"/>
                <w:i/>
                <w:sz w:val="20"/>
                <w:szCs w:val="20"/>
                <w:lang w:val="bg-BG"/>
              </w:rPr>
            </w:pPr>
            <w:r w:rsidRPr="00AA59D2">
              <w:rPr>
                <w:rFonts w:ascii="Times New Roman" w:eastAsia="Times New Roman" w:hAnsi="Times New Roman" w:cs="Times New Roman"/>
                <w:sz w:val="20"/>
                <w:szCs w:val="20"/>
                <w:lang w:val="bg-BG"/>
              </w:rPr>
              <w:t>няма</w:t>
            </w:r>
            <w:r w:rsidR="00076E63" w:rsidRPr="00AA59D2">
              <w:rPr>
                <w:rFonts w:ascii="Times New Roman" w:eastAsia="Times New Roman" w:hAnsi="Times New Roman" w:cs="Times New Roman"/>
                <w:sz w:val="20"/>
                <w:szCs w:val="20"/>
                <w:lang w:val="bg-BG"/>
              </w:rPr>
              <w:t>.</w:t>
            </w:r>
          </w:p>
        </w:tc>
      </w:tr>
      <w:tr w:rsidR="00076E63" w:rsidRPr="00AA59D2" w14:paraId="3CB151EB" w14:textId="77777777" w:rsidTr="00AA59D2">
        <w:tc>
          <w:tcPr>
            <w:tcW w:w="10325" w:type="dxa"/>
            <w:gridSpan w:val="2"/>
          </w:tcPr>
          <w:p w14:paraId="15355DA2" w14:textId="77777777" w:rsidR="00076E63" w:rsidRPr="00AA59D2" w:rsidRDefault="00076E63" w:rsidP="00076E63">
            <w:pPr>
              <w:spacing w:after="0" w:line="240" w:lineRule="auto"/>
              <w:jc w:val="both"/>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11. Информационни източници:</w:t>
            </w:r>
          </w:p>
          <w:p w14:paraId="635E88C1" w14:textId="3B7F7E2F" w:rsidR="00076E63" w:rsidRPr="00AA59D2" w:rsidRDefault="00BD588A" w:rsidP="00B225C1">
            <w:pPr>
              <w:spacing w:after="0" w:line="240" w:lineRule="auto"/>
              <w:jc w:val="both"/>
              <w:rPr>
                <w:rFonts w:ascii="Times New Roman" w:eastAsia="Times New Roman" w:hAnsi="Times New Roman" w:cs="Times New Roman"/>
                <w:i/>
                <w:sz w:val="20"/>
                <w:szCs w:val="20"/>
                <w:lang w:val="bg-BG"/>
              </w:rPr>
            </w:pPr>
            <w:r w:rsidRPr="00AA59D2">
              <w:rPr>
                <w:rFonts w:ascii="Times New Roman" w:eastAsia="Times New Roman" w:hAnsi="Times New Roman" w:cs="Times New Roman"/>
                <w:sz w:val="20"/>
                <w:szCs w:val="20"/>
                <w:lang w:val="bg-BG"/>
              </w:rPr>
              <w:t>Отчетен доклад на БИМ за 202</w:t>
            </w:r>
            <w:r w:rsidR="00B225C1" w:rsidRPr="00AA59D2">
              <w:rPr>
                <w:rFonts w:ascii="Times New Roman" w:eastAsia="Times New Roman" w:hAnsi="Times New Roman" w:cs="Times New Roman"/>
                <w:sz w:val="20"/>
                <w:szCs w:val="20"/>
                <w:lang w:val="bg-BG"/>
              </w:rPr>
              <w:t>5</w:t>
            </w:r>
            <w:r w:rsidRPr="00AA59D2">
              <w:rPr>
                <w:rFonts w:ascii="Times New Roman" w:eastAsia="Times New Roman" w:hAnsi="Times New Roman" w:cs="Times New Roman"/>
                <w:sz w:val="20"/>
                <w:szCs w:val="20"/>
                <w:lang w:val="bg-BG"/>
              </w:rPr>
              <w:t xml:space="preserve"> г., Финансов отчет на БИМ за 202</w:t>
            </w:r>
            <w:r w:rsidR="00B225C1" w:rsidRPr="00AA59D2">
              <w:rPr>
                <w:rFonts w:ascii="Times New Roman" w:eastAsia="Times New Roman" w:hAnsi="Times New Roman" w:cs="Times New Roman"/>
                <w:sz w:val="20"/>
                <w:szCs w:val="20"/>
                <w:lang w:val="bg-BG"/>
              </w:rPr>
              <w:t>5</w:t>
            </w:r>
            <w:r w:rsidRPr="00AA59D2">
              <w:rPr>
                <w:rFonts w:ascii="Times New Roman" w:eastAsia="Times New Roman" w:hAnsi="Times New Roman" w:cs="Times New Roman"/>
                <w:sz w:val="20"/>
                <w:szCs w:val="20"/>
                <w:lang w:val="bg-BG"/>
              </w:rPr>
              <w:t xml:space="preserve"> г., Методика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w:t>
            </w:r>
          </w:p>
        </w:tc>
      </w:tr>
      <w:tr w:rsidR="00076E63" w:rsidRPr="00AA59D2" w14:paraId="53AF30C0" w14:textId="77777777" w:rsidTr="00AA59D2">
        <w:tc>
          <w:tcPr>
            <w:tcW w:w="10325" w:type="dxa"/>
            <w:gridSpan w:val="2"/>
          </w:tcPr>
          <w:p w14:paraId="79A07D3C" w14:textId="77777777" w:rsidR="00076E63" w:rsidRPr="00AA59D2" w:rsidRDefault="00076E63" w:rsidP="00076E63">
            <w:pPr>
              <w:spacing w:after="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70BC22C4" w14:textId="43E01AF9" w:rsidR="00076E63" w:rsidRPr="00AA59D2" w:rsidRDefault="00076E63" w:rsidP="00076E63">
            <w:pPr>
              <w:spacing w:before="120" w:after="120" w:line="240" w:lineRule="auto"/>
              <w:rPr>
                <w:rFonts w:ascii="Times New Roman" w:eastAsia="Times New Roman" w:hAnsi="Times New Roman" w:cs="Times New Roman"/>
                <w:b/>
                <w:sz w:val="20"/>
                <w:szCs w:val="20"/>
                <w:lang w:val="mk-MK"/>
              </w:rPr>
            </w:pPr>
            <w:r w:rsidRPr="00AA59D2">
              <w:rPr>
                <w:rFonts w:ascii="Times New Roman" w:eastAsia="Times New Roman" w:hAnsi="Times New Roman" w:cs="Times New Roman"/>
                <w:b/>
                <w:sz w:val="20"/>
                <w:szCs w:val="20"/>
                <w:lang w:val="bg-BG"/>
              </w:rPr>
              <w:t xml:space="preserve">Име и длъжност: </w:t>
            </w:r>
            <w:r w:rsidR="00DA2C77" w:rsidRPr="00AA59D2">
              <w:rPr>
                <w:rFonts w:ascii="Times New Roman" w:eastAsia="Times New Roman" w:hAnsi="Times New Roman" w:cs="Times New Roman"/>
                <w:b/>
                <w:sz w:val="20"/>
                <w:szCs w:val="20"/>
                <w:lang w:val="bg-BG"/>
              </w:rPr>
              <w:t>Валентин Старев, главен директор на ГД МИУ, БИМ</w:t>
            </w:r>
            <w:r w:rsidRPr="00AA59D2">
              <w:rPr>
                <w:rFonts w:ascii="Times New Roman" w:eastAsia="Times New Roman" w:hAnsi="Times New Roman" w:cs="Times New Roman"/>
                <w:b/>
                <w:sz w:val="20"/>
                <w:szCs w:val="20"/>
                <w:lang w:val="bg-BG"/>
              </w:rPr>
              <w:t xml:space="preserve">  </w:t>
            </w:r>
          </w:p>
          <w:p w14:paraId="7C8EAFE3" w14:textId="77777777" w:rsidR="00076E63" w:rsidRPr="00AA59D2" w:rsidRDefault="00076E63" w:rsidP="00076E63">
            <w:pPr>
              <w:spacing w:before="120" w:after="120" w:line="240" w:lineRule="auto"/>
              <w:rPr>
                <w:rFonts w:ascii="Times New Roman" w:eastAsia="Times New Roman" w:hAnsi="Times New Roman" w:cs="Times New Roman"/>
                <w:b/>
                <w:sz w:val="20"/>
                <w:szCs w:val="20"/>
                <w:lang w:val="bg-BG"/>
              </w:rPr>
            </w:pPr>
            <w:r w:rsidRPr="00AA59D2">
              <w:rPr>
                <w:rFonts w:ascii="Times New Roman" w:eastAsia="Times New Roman" w:hAnsi="Times New Roman" w:cs="Times New Roman"/>
                <w:b/>
                <w:sz w:val="20"/>
                <w:szCs w:val="20"/>
                <w:lang w:val="bg-BG"/>
              </w:rPr>
              <w:t xml:space="preserve">Дата:   </w:t>
            </w:r>
            <w:r w:rsidRPr="00AA59D2">
              <w:rPr>
                <w:rFonts w:ascii="Times New Roman" w:eastAsia="Times New Roman" w:hAnsi="Times New Roman" w:cs="Times New Roman"/>
                <w:sz w:val="20"/>
                <w:szCs w:val="20"/>
                <w:lang w:val="bg-BG"/>
              </w:rPr>
              <w:t>…</w:t>
            </w:r>
          </w:p>
          <w:p w14:paraId="286F5F7E" w14:textId="1E0A8937" w:rsidR="00076E63" w:rsidRPr="00AA59D2" w:rsidRDefault="00076E63" w:rsidP="00076E63">
            <w:pPr>
              <w:spacing w:before="120" w:after="120" w:line="240" w:lineRule="auto"/>
              <w:rPr>
                <w:rFonts w:ascii="Times New Roman" w:eastAsia="Times New Roman" w:hAnsi="Times New Roman" w:cs="Times New Roman"/>
                <w:sz w:val="20"/>
                <w:szCs w:val="20"/>
                <w:lang w:val="bg-BG"/>
              </w:rPr>
            </w:pPr>
            <w:r w:rsidRPr="00AA59D2">
              <w:rPr>
                <w:rFonts w:ascii="Times New Roman" w:eastAsia="Times New Roman" w:hAnsi="Times New Roman" w:cs="Times New Roman"/>
                <w:b/>
                <w:sz w:val="20"/>
                <w:szCs w:val="20"/>
                <w:lang w:val="bg-BG"/>
              </w:rPr>
              <w:t>Подпис:</w:t>
            </w:r>
            <w:r w:rsidRPr="00AA59D2">
              <w:rPr>
                <w:rFonts w:ascii="Times New Roman" w:eastAsia="Times New Roman" w:hAnsi="Times New Roman" w:cs="Times New Roman"/>
                <w:sz w:val="20"/>
                <w:szCs w:val="20"/>
                <w:lang w:val="bg-BG"/>
              </w:rPr>
              <w:t xml:space="preserve">   …</w:t>
            </w:r>
          </w:p>
        </w:tc>
      </w:tr>
    </w:tbl>
    <w:p w14:paraId="02EE16A3" w14:textId="4142A1BE" w:rsidR="00E16D01" w:rsidRPr="00AA59D2" w:rsidRDefault="00D80942" w:rsidP="00076E63">
      <w:pPr>
        <w:spacing w:after="0" w:line="240" w:lineRule="auto"/>
        <w:rPr>
          <w:rFonts w:ascii="Times New Roman" w:eastAsia="Times New Roman" w:hAnsi="Times New Roman" w:cs="Times New Roman"/>
          <w:sz w:val="20"/>
          <w:szCs w:val="20"/>
          <w:shd w:val="clear" w:color="auto" w:fill="FEFEFE"/>
          <w:lang w:val="bg-BG"/>
        </w:rPr>
      </w:pPr>
      <w:r>
        <w:rPr>
          <w:rFonts w:ascii="Times New Roman" w:eastAsia="Times New Roman" w:hAnsi="Times New Roman" w:cs="Times New Roman"/>
          <w:sz w:val="20"/>
          <w:szCs w:val="20"/>
          <w:shd w:val="clear" w:color="auto" w:fill="FEFEFE"/>
          <w:lang w:val="bg-BG"/>
        </w:rPr>
        <w:pict w14:anchorId="3443CA52">
          <v:shape id="_x0000_i1059" type="#_x0000_t75" alt="Signature Line, Unsigned" style="width:191.8pt;height:96.2pt">
            <v:imagedata r:id="rId37" o:title=""/>
            <o:lock v:ext="edit" ungrouping="t" rotation="t" cropping="t" verticies="t" text="t" grouping="t"/>
            <o:signatureline v:ext="edit" id="{1A5240DB-EC3D-41C1-A477-2145CF2507A5}" provid="{00000000-0000-0000-0000-000000000000}" o:suggestedsigner="Валентин Старев" o:suggestedsigner2="Главен директор на ГД МИУ" o:suggestedsigneremail="v.starev@bim.government.bg" issignatureline="t"/>
          </v:shape>
        </w:pict>
      </w:r>
    </w:p>
    <w:sectPr w:rsidR="00E16D01" w:rsidRPr="00AA59D2" w:rsidSect="00076E63">
      <w:headerReference w:type="even" r:id="rId38"/>
      <w:footerReference w:type="default" r:id="rId39"/>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5EADA" w14:textId="77777777" w:rsidR="00AA59D2" w:rsidRDefault="00AA59D2">
      <w:pPr>
        <w:spacing w:after="0" w:line="240" w:lineRule="auto"/>
      </w:pPr>
      <w:r>
        <w:separator/>
      </w:r>
    </w:p>
  </w:endnote>
  <w:endnote w:type="continuationSeparator" w:id="0">
    <w:p w14:paraId="4E69264F" w14:textId="77777777" w:rsidR="00AA59D2" w:rsidRDefault="00AA5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A8914" w14:textId="19C9A8D1" w:rsidR="00AA59D2" w:rsidRPr="003E3642" w:rsidRDefault="00AA59D2">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D80942">
      <w:rPr>
        <w:rFonts w:ascii="Times New Roman" w:hAnsi="Times New Roman"/>
        <w:noProof/>
      </w:rPr>
      <w:t>9</w:t>
    </w:r>
    <w:r w:rsidRPr="003E3642">
      <w:rPr>
        <w:rFonts w:ascii="Times New Roman" w:hAnsi="Times New Roman"/>
        <w:noProof/>
      </w:rPr>
      <w:fldChar w:fldCharType="end"/>
    </w:r>
  </w:p>
  <w:p w14:paraId="246982D5" w14:textId="77777777" w:rsidR="00AA59D2" w:rsidRDefault="00AA59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967DF" w14:textId="77777777" w:rsidR="00AA59D2" w:rsidRDefault="00AA59D2">
      <w:pPr>
        <w:spacing w:after="0" w:line="240" w:lineRule="auto"/>
      </w:pPr>
      <w:r>
        <w:separator/>
      </w:r>
    </w:p>
  </w:footnote>
  <w:footnote w:type="continuationSeparator" w:id="0">
    <w:p w14:paraId="1011DF05" w14:textId="77777777" w:rsidR="00AA59D2" w:rsidRDefault="00AA5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DB62A" w14:textId="77777777" w:rsidR="00AA59D2" w:rsidRDefault="00AA59D2"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57121996" w14:textId="77777777" w:rsidR="00AA59D2" w:rsidRDefault="00AA59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555B"/>
    <w:multiLevelType w:val="hybridMultilevel"/>
    <w:tmpl w:val="A38E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B0BAB"/>
    <w:multiLevelType w:val="hybridMultilevel"/>
    <w:tmpl w:val="D26AC63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86A74C4"/>
    <w:multiLevelType w:val="hybridMultilevel"/>
    <w:tmpl w:val="A352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8E77D72"/>
    <w:multiLevelType w:val="hybridMultilevel"/>
    <w:tmpl w:val="C8B683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DAF6C79"/>
    <w:multiLevelType w:val="hybridMultilevel"/>
    <w:tmpl w:val="D44AB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990711"/>
    <w:multiLevelType w:val="hybridMultilevel"/>
    <w:tmpl w:val="8A4CFD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60E1061"/>
    <w:multiLevelType w:val="hybridMultilevel"/>
    <w:tmpl w:val="2E861E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A61EFC"/>
    <w:multiLevelType w:val="hybridMultilevel"/>
    <w:tmpl w:val="C2D283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96E7248"/>
    <w:multiLevelType w:val="hybridMultilevel"/>
    <w:tmpl w:val="FCD2CD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9FE123F"/>
    <w:multiLevelType w:val="hybridMultilevel"/>
    <w:tmpl w:val="72CEE09C"/>
    <w:lvl w:ilvl="0" w:tplc="5D5E37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DE70B5B"/>
    <w:multiLevelType w:val="hybridMultilevel"/>
    <w:tmpl w:val="B5E6D2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2602404"/>
    <w:multiLevelType w:val="hybridMultilevel"/>
    <w:tmpl w:val="CF080D94"/>
    <w:lvl w:ilvl="0" w:tplc="04090001">
      <w:start w:val="1"/>
      <w:numFmt w:val="bullet"/>
      <w:lvlText w:val=""/>
      <w:lvlJc w:val="left"/>
      <w:pPr>
        <w:ind w:left="2856" w:hanging="360"/>
      </w:pPr>
      <w:rPr>
        <w:rFonts w:ascii="Symbol" w:hAnsi="Symbol" w:hint="default"/>
      </w:rPr>
    </w:lvl>
    <w:lvl w:ilvl="1" w:tplc="04090003" w:tentative="1">
      <w:start w:val="1"/>
      <w:numFmt w:val="bullet"/>
      <w:lvlText w:val="o"/>
      <w:lvlJc w:val="left"/>
      <w:pPr>
        <w:ind w:left="3576" w:hanging="360"/>
      </w:pPr>
      <w:rPr>
        <w:rFonts w:ascii="Courier New" w:hAnsi="Courier New" w:cs="Courier New" w:hint="default"/>
      </w:rPr>
    </w:lvl>
    <w:lvl w:ilvl="2" w:tplc="04090005" w:tentative="1">
      <w:start w:val="1"/>
      <w:numFmt w:val="bullet"/>
      <w:lvlText w:val=""/>
      <w:lvlJc w:val="left"/>
      <w:pPr>
        <w:ind w:left="4296" w:hanging="360"/>
      </w:pPr>
      <w:rPr>
        <w:rFonts w:ascii="Wingdings" w:hAnsi="Wingdings" w:hint="default"/>
      </w:rPr>
    </w:lvl>
    <w:lvl w:ilvl="3" w:tplc="04090001" w:tentative="1">
      <w:start w:val="1"/>
      <w:numFmt w:val="bullet"/>
      <w:lvlText w:val=""/>
      <w:lvlJc w:val="left"/>
      <w:pPr>
        <w:ind w:left="5016" w:hanging="360"/>
      </w:pPr>
      <w:rPr>
        <w:rFonts w:ascii="Symbol" w:hAnsi="Symbol" w:hint="default"/>
      </w:rPr>
    </w:lvl>
    <w:lvl w:ilvl="4" w:tplc="04090003" w:tentative="1">
      <w:start w:val="1"/>
      <w:numFmt w:val="bullet"/>
      <w:lvlText w:val="o"/>
      <w:lvlJc w:val="left"/>
      <w:pPr>
        <w:ind w:left="5736" w:hanging="360"/>
      </w:pPr>
      <w:rPr>
        <w:rFonts w:ascii="Courier New" w:hAnsi="Courier New" w:cs="Courier New" w:hint="default"/>
      </w:rPr>
    </w:lvl>
    <w:lvl w:ilvl="5" w:tplc="04090005" w:tentative="1">
      <w:start w:val="1"/>
      <w:numFmt w:val="bullet"/>
      <w:lvlText w:val=""/>
      <w:lvlJc w:val="left"/>
      <w:pPr>
        <w:ind w:left="6456" w:hanging="360"/>
      </w:pPr>
      <w:rPr>
        <w:rFonts w:ascii="Wingdings" w:hAnsi="Wingdings" w:hint="default"/>
      </w:rPr>
    </w:lvl>
    <w:lvl w:ilvl="6" w:tplc="04090001" w:tentative="1">
      <w:start w:val="1"/>
      <w:numFmt w:val="bullet"/>
      <w:lvlText w:val=""/>
      <w:lvlJc w:val="left"/>
      <w:pPr>
        <w:ind w:left="7176" w:hanging="360"/>
      </w:pPr>
      <w:rPr>
        <w:rFonts w:ascii="Symbol" w:hAnsi="Symbol" w:hint="default"/>
      </w:rPr>
    </w:lvl>
    <w:lvl w:ilvl="7" w:tplc="04090003" w:tentative="1">
      <w:start w:val="1"/>
      <w:numFmt w:val="bullet"/>
      <w:lvlText w:val="o"/>
      <w:lvlJc w:val="left"/>
      <w:pPr>
        <w:ind w:left="7896" w:hanging="360"/>
      </w:pPr>
      <w:rPr>
        <w:rFonts w:ascii="Courier New" w:hAnsi="Courier New" w:cs="Courier New" w:hint="default"/>
      </w:rPr>
    </w:lvl>
    <w:lvl w:ilvl="8" w:tplc="04090005" w:tentative="1">
      <w:start w:val="1"/>
      <w:numFmt w:val="bullet"/>
      <w:lvlText w:val=""/>
      <w:lvlJc w:val="left"/>
      <w:pPr>
        <w:ind w:left="8616" w:hanging="360"/>
      </w:pPr>
      <w:rPr>
        <w:rFonts w:ascii="Wingdings" w:hAnsi="Wingdings" w:hint="default"/>
      </w:rPr>
    </w:lvl>
  </w:abstractNum>
  <w:abstractNum w:abstractNumId="19"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0"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9"/>
  </w:num>
  <w:num w:numId="2">
    <w:abstractNumId w:val="20"/>
  </w:num>
  <w:num w:numId="3">
    <w:abstractNumId w:val="6"/>
  </w:num>
  <w:num w:numId="4">
    <w:abstractNumId w:val="8"/>
  </w:num>
  <w:num w:numId="5">
    <w:abstractNumId w:val="7"/>
  </w:num>
  <w:num w:numId="6">
    <w:abstractNumId w:val="2"/>
  </w:num>
  <w:num w:numId="7">
    <w:abstractNumId w:val="3"/>
  </w:num>
  <w:num w:numId="8">
    <w:abstractNumId w:val="13"/>
  </w:num>
  <w:num w:numId="9">
    <w:abstractNumId w:val="4"/>
  </w:num>
  <w:num w:numId="10">
    <w:abstractNumId w:val="12"/>
  </w:num>
  <w:num w:numId="11">
    <w:abstractNumId w:val="11"/>
  </w:num>
  <w:num w:numId="12">
    <w:abstractNumId w:val="14"/>
  </w:num>
  <w:num w:numId="13">
    <w:abstractNumId w:val="17"/>
  </w:num>
  <w:num w:numId="14">
    <w:abstractNumId w:val="9"/>
  </w:num>
  <w:num w:numId="15">
    <w:abstractNumId w:val="1"/>
  </w:num>
  <w:num w:numId="16">
    <w:abstractNumId w:val="15"/>
  </w:num>
  <w:num w:numId="17">
    <w:abstractNumId w:val="18"/>
  </w:num>
  <w:num w:numId="18">
    <w:abstractNumId w:val="16"/>
  </w:num>
  <w:num w:numId="19">
    <w:abstractNumId w:val="5"/>
  </w:num>
  <w:num w:numId="20">
    <w:abstractNumId w:val="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130"/>
    <w:rsid w:val="00002C2B"/>
    <w:rsid w:val="00004B97"/>
    <w:rsid w:val="00007A02"/>
    <w:rsid w:val="00015CD1"/>
    <w:rsid w:val="00026365"/>
    <w:rsid w:val="00035542"/>
    <w:rsid w:val="00036D65"/>
    <w:rsid w:val="00040740"/>
    <w:rsid w:val="00042D08"/>
    <w:rsid w:val="00043863"/>
    <w:rsid w:val="000511DB"/>
    <w:rsid w:val="00057119"/>
    <w:rsid w:val="00064387"/>
    <w:rsid w:val="00064CC7"/>
    <w:rsid w:val="000667BB"/>
    <w:rsid w:val="00076E63"/>
    <w:rsid w:val="000A1BC7"/>
    <w:rsid w:val="000A2E06"/>
    <w:rsid w:val="000B789D"/>
    <w:rsid w:val="000F5DB5"/>
    <w:rsid w:val="001066F4"/>
    <w:rsid w:val="0010748C"/>
    <w:rsid w:val="00110730"/>
    <w:rsid w:val="001138D1"/>
    <w:rsid w:val="00113FC5"/>
    <w:rsid w:val="00120BA4"/>
    <w:rsid w:val="001358C6"/>
    <w:rsid w:val="00141F21"/>
    <w:rsid w:val="00153946"/>
    <w:rsid w:val="00193FF0"/>
    <w:rsid w:val="001A495D"/>
    <w:rsid w:val="001A4C14"/>
    <w:rsid w:val="001A7AF9"/>
    <w:rsid w:val="001C22EA"/>
    <w:rsid w:val="001C51CE"/>
    <w:rsid w:val="001D17E3"/>
    <w:rsid w:val="001D7A0B"/>
    <w:rsid w:val="001E264E"/>
    <w:rsid w:val="001E44FB"/>
    <w:rsid w:val="001E7165"/>
    <w:rsid w:val="002000B1"/>
    <w:rsid w:val="00203E77"/>
    <w:rsid w:val="0020782D"/>
    <w:rsid w:val="00213FE2"/>
    <w:rsid w:val="00223904"/>
    <w:rsid w:val="00225A83"/>
    <w:rsid w:val="00260D09"/>
    <w:rsid w:val="0026453E"/>
    <w:rsid w:val="00273753"/>
    <w:rsid w:val="002776BA"/>
    <w:rsid w:val="00291E82"/>
    <w:rsid w:val="002B65C5"/>
    <w:rsid w:val="002B6A4C"/>
    <w:rsid w:val="002B7B33"/>
    <w:rsid w:val="002C2263"/>
    <w:rsid w:val="002D33B2"/>
    <w:rsid w:val="002D5208"/>
    <w:rsid w:val="002D767D"/>
    <w:rsid w:val="002E55CE"/>
    <w:rsid w:val="002E6FBE"/>
    <w:rsid w:val="0031443F"/>
    <w:rsid w:val="0032207B"/>
    <w:rsid w:val="00322F84"/>
    <w:rsid w:val="00333CAE"/>
    <w:rsid w:val="00337B13"/>
    <w:rsid w:val="0034619C"/>
    <w:rsid w:val="00347FA3"/>
    <w:rsid w:val="003514F3"/>
    <w:rsid w:val="003648DE"/>
    <w:rsid w:val="003669F8"/>
    <w:rsid w:val="00373147"/>
    <w:rsid w:val="0039305E"/>
    <w:rsid w:val="003A680F"/>
    <w:rsid w:val="003B50C4"/>
    <w:rsid w:val="003C124D"/>
    <w:rsid w:val="003C5FAD"/>
    <w:rsid w:val="003C663A"/>
    <w:rsid w:val="003D5BF1"/>
    <w:rsid w:val="003E5EA7"/>
    <w:rsid w:val="003F390B"/>
    <w:rsid w:val="003F6800"/>
    <w:rsid w:val="00401136"/>
    <w:rsid w:val="00414FC9"/>
    <w:rsid w:val="00441278"/>
    <w:rsid w:val="00443843"/>
    <w:rsid w:val="00454FBC"/>
    <w:rsid w:val="0045666F"/>
    <w:rsid w:val="00492828"/>
    <w:rsid w:val="00494A52"/>
    <w:rsid w:val="004979F0"/>
    <w:rsid w:val="004A268E"/>
    <w:rsid w:val="004A331E"/>
    <w:rsid w:val="004A5578"/>
    <w:rsid w:val="004B3306"/>
    <w:rsid w:val="004C44DA"/>
    <w:rsid w:val="004D4DCE"/>
    <w:rsid w:val="004D53B5"/>
    <w:rsid w:val="004D718A"/>
    <w:rsid w:val="004E218D"/>
    <w:rsid w:val="004E4FD6"/>
    <w:rsid w:val="004F1C8E"/>
    <w:rsid w:val="004F4D82"/>
    <w:rsid w:val="004F5039"/>
    <w:rsid w:val="00500F89"/>
    <w:rsid w:val="00503482"/>
    <w:rsid w:val="00505B59"/>
    <w:rsid w:val="0050774F"/>
    <w:rsid w:val="00512211"/>
    <w:rsid w:val="00517768"/>
    <w:rsid w:val="005305F7"/>
    <w:rsid w:val="005421A2"/>
    <w:rsid w:val="00544873"/>
    <w:rsid w:val="00587D68"/>
    <w:rsid w:val="00590F8E"/>
    <w:rsid w:val="005A0D0C"/>
    <w:rsid w:val="005B7939"/>
    <w:rsid w:val="005C68B4"/>
    <w:rsid w:val="005D517E"/>
    <w:rsid w:val="005E0194"/>
    <w:rsid w:val="005E1EA0"/>
    <w:rsid w:val="005F188C"/>
    <w:rsid w:val="005F5806"/>
    <w:rsid w:val="0060089B"/>
    <w:rsid w:val="00602269"/>
    <w:rsid w:val="006104E1"/>
    <w:rsid w:val="006136EF"/>
    <w:rsid w:val="00636BA5"/>
    <w:rsid w:val="00650265"/>
    <w:rsid w:val="0065099C"/>
    <w:rsid w:val="00652923"/>
    <w:rsid w:val="00662E70"/>
    <w:rsid w:val="00670B81"/>
    <w:rsid w:val="00680B5F"/>
    <w:rsid w:val="00697203"/>
    <w:rsid w:val="006A0007"/>
    <w:rsid w:val="006C5776"/>
    <w:rsid w:val="006C7DDE"/>
    <w:rsid w:val="006D0127"/>
    <w:rsid w:val="006D4615"/>
    <w:rsid w:val="006D7984"/>
    <w:rsid w:val="006E794D"/>
    <w:rsid w:val="006F2CB9"/>
    <w:rsid w:val="00700E42"/>
    <w:rsid w:val="00702EF7"/>
    <w:rsid w:val="007108A0"/>
    <w:rsid w:val="007217A6"/>
    <w:rsid w:val="007338A1"/>
    <w:rsid w:val="007346B1"/>
    <w:rsid w:val="00756916"/>
    <w:rsid w:val="007610E1"/>
    <w:rsid w:val="007821C4"/>
    <w:rsid w:val="0078311F"/>
    <w:rsid w:val="00795644"/>
    <w:rsid w:val="007957E6"/>
    <w:rsid w:val="007A7426"/>
    <w:rsid w:val="007C17A0"/>
    <w:rsid w:val="007C1FA2"/>
    <w:rsid w:val="007E1266"/>
    <w:rsid w:val="007F1708"/>
    <w:rsid w:val="007F40C4"/>
    <w:rsid w:val="007F540B"/>
    <w:rsid w:val="007F75F6"/>
    <w:rsid w:val="00815FBD"/>
    <w:rsid w:val="008242F7"/>
    <w:rsid w:val="0083707D"/>
    <w:rsid w:val="00846A60"/>
    <w:rsid w:val="00846B81"/>
    <w:rsid w:val="008500F2"/>
    <w:rsid w:val="008674ED"/>
    <w:rsid w:val="00867962"/>
    <w:rsid w:val="00875D06"/>
    <w:rsid w:val="00885A2A"/>
    <w:rsid w:val="008B4783"/>
    <w:rsid w:val="008C3656"/>
    <w:rsid w:val="008F00F1"/>
    <w:rsid w:val="008F4401"/>
    <w:rsid w:val="0090533A"/>
    <w:rsid w:val="00913539"/>
    <w:rsid w:val="00923E60"/>
    <w:rsid w:val="00934A4E"/>
    <w:rsid w:val="009540F4"/>
    <w:rsid w:val="009546F1"/>
    <w:rsid w:val="00965D9A"/>
    <w:rsid w:val="0098392B"/>
    <w:rsid w:val="009959BE"/>
    <w:rsid w:val="00997A80"/>
    <w:rsid w:val="009B13A5"/>
    <w:rsid w:val="009B6C81"/>
    <w:rsid w:val="009C045C"/>
    <w:rsid w:val="009C1A07"/>
    <w:rsid w:val="009C25FF"/>
    <w:rsid w:val="009C5CCA"/>
    <w:rsid w:val="009D4DA5"/>
    <w:rsid w:val="009D73B4"/>
    <w:rsid w:val="009F7DF1"/>
    <w:rsid w:val="00A10644"/>
    <w:rsid w:val="00A2052D"/>
    <w:rsid w:val="00A24250"/>
    <w:rsid w:val="00A4446C"/>
    <w:rsid w:val="00A60A49"/>
    <w:rsid w:val="00A62BB7"/>
    <w:rsid w:val="00A7292C"/>
    <w:rsid w:val="00A778AC"/>
    <w:rsid w:val="00A85ADB"/>
    <w:rsid w:val="00AA59D2"/>
    <w:rsid w:val="00AB254D"/>
    <w:rsid w:val="00AD0FDA"/>
    <w:rsid w:val="00AD6D56"/>
    <w:rsid w:val="00AE639C"/>
    <w:rsid w:val="00AF2C8F"/>
    <w:rsid w:val="00AF730B"/>
    <w:rsid w:val="00B132C1"/>
    <w:rsid w:val="00B225C1"/>
    <w:rsid w:val="00B25868"/>
    <w:rsid w:val="00B265EF"/>
    <w:rsid w:val="00B267BC"/>
    <w:rsid w:val="00B267EF"/>
    <w:rsid w:val="00B26CEC"/>
    <w:rsid w:val="00B27B14"/>
    <w:rsid w:val="00B32FD0"/>
    <w:rsid w:val="00B50D33"/>
    <w:rsid w:val="00B722F7"/>
    <w:rsid w:val="00B83116"/>
    <w:rsid w:val="00B92D17"/>
    <w:rsid w:val="00BB07CC"/>
    <w:rsid w:val="00BB623A"/>
    <w:rsid w:val="00BD588A"/>
    <w:rsid w:val="00BD6A19"/>
    <w:rsid w:val="00BE26CD"/>
    <w:rsid w:val="00BF7835"/>
    <w:rsid w:val="00C02F30"/>
    <w:rsid w:val="00C15832"/>
    <w:rsid w:val="00C2095F"/>
    <w:rsid w:val="00C26566"/>
    <w:rsid w:val="00C40BCF"/>
    <w:rsid w:val="00C64F46"/>
    <w:rsid w:val="00C74CC7"/>
    <w:rsid w:val="00C84ED4"/>
    <w:rsid w:val="00C85797"/>
    <w:rsid w:val="00C93DF1"/>
    <w:rsid w:val="00CC70A2"/>
    <w:rsid w:val="00CE0391"/>
    <w:rsid w:val="00CE5B90"/>
    <w:rsid w:val="00CE5FB2"/>
    <w:rsid w:val="00CF686E"/>
    <w:rsid w:val="00CF6B52"/>
    <w:rsid w:val="00D00C6C"/>
    <w:rsid w:val="00D477AF"/>
    <w:rsid w:val="00D52B91"/>
    <w:rsid w:val="00D80942"/>
    <w:rsid w:val="00D82CFD"/>
    <w:rsid w:val="00D94F1F"/>
    <w:rsid w:val="00D957FE"/>
    <w:rsid w:val="00DA2C77"/>
    <w:rsid w:val="00DA2DD0"/>
    <w:rsid w:val="00DA70DD"/>
    <w:rsid w:val="00DB5149"/>
    <w:rsid w:val="00DB6476"/>
    <w:rsid w:val="00DD7C3F"/>
    <w:rsid w:val="00DE3112"/>
    <w:rsid w:val="00E10107"/>
    <w:rsid w:val="00E11BBC"/>
    <w:rsid w:val="00E16D01"/>
    <w:rsid w:val="00E3030C"/>
    <w:rsid w:val="00E44DE0"/>
    <w:rsid w:val="00E50E16"/>
    <w:rsid w:val="00E653D3"/>
    <w:rsid w:val="00E65509"/>
    <w:rsid w:val="00E802CA"/>
    <w:rsid w:val="00E91189"/>
    <w:rsid w:val="00EA0FA3"/>
    <w:rsid w:val="00EA59C2"/>
    <w:rsid w:val="00EB4717"/>
    <w:rsid w:val="00EB5464"/>
    <w:rsid w:val="00EB7DBD"/>
    <w:rsid w:val="00EC33CB"/>
    <w:rsid w:val="00ED6F25"/>
    <w:rsid w:val="00EE0C3C"/>
    <w:rsid w:val="00EE4D03"/>
    <w:rsid w:val="00EF7118"/>
    <w:rsid w:val="00F04B4E"/>
    <w:rsid w:val="00F105BA"/>
    <w:rsid w:val="00F16463"/>
    <w:rsid w:val="00F16E3F"/>
    <w:rsid w:val="00F347B7"/>
    <w:rsid w:val="00F51681"/>
    <w:rsid w:val="00F70A3F"/>
    <w:rsid w:val="00F77E56"/>
    <w:rsid w:val="00F77F67"/>
    <w:rsid w:val="00F8508C"/>
    <w:rsid w:val="00F87415"/>
    <w:rsid w:val="00F87F7B"/>
    <w:rsid w:val="00F906D5"/>
    <w:rsid w:val="00F9292F"/>
    <w:rsid w:val="00F97AFA"/>
    <w:rsid w:val="00FA53CF"/>
    <w:rsid w:val="00FB262F"/>
    <w:rsid w:val="00FB5BCD"/>
    <w:rsid w:val="00FB5FE9"/>
    <w:rsid w:val="00FC4097"/>
    <w:rsid w:val="00FD5335"/>
    <w:rsid w:val="00FE55C5"/>
    <w:rsid w:val="00FF47CC"/>
    <w:rsid w:val="00FF589A"/>
    <w:rsid w:val="00FF70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455BE54C"/>
  <w15:docId w15:val="{15716C61-EAE6-4B7F-BB4A-9C9A033B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C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5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01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036346">
      <w:bodyDiv w:val="1"/>
      <w:marLeft w:val="0"/>
      <w:marRight w:val="0"/>
      <w:marTop w:val="0"/>
      <w:marBottom w:val="0"/>
      <w:divBdr>
        <w:top w:val="none" w:sz="0" w:space="0" w:color="auto"/>
        <w:left w:val="none" w:sz="0" w:space="0" w:color="auto"/>
        <w:bottom w:val="none" w:sz="0" w:space="0" w:color="auto"/>
        <w:right w:val="none" w:sz="0" w:space="0" w:color="auto"/>
      </w:divBdr>
    </w:div>
    <w:div w:id="1877963398">
      <w:bodyDiv w:val="1"/>
      <w:marLeft w:val="0"/>
      <w:marRight w:val="0"/>
      <w:marTop w:val="0"/>
      <w:marBottom w:val="0"/>
      <w:divBdr>
        <w:top w:val="none" w:sz="0" w:space="0" w:color="auto"/>
        <w:left w:val="none" w:sz="0" w:space="0" w:color="auto"/>
        <w:bottom w:val="none" w:sz="0" w:space="0" w:color="auto"/>
        <w:right w:val="none" w:sz="0" w:space="0" w:color="auto"/>
      </w:divBdr>
    </w:div>
    <w:div w:id="19318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footer" Target="footer1.xml"/><Relationship Id="rId21" Type="http://schemas.openxmlformats.org/officeDocument/2006/relationships/image" Target="media/image7.wmf"/><Relationship Id="rId34" Type="http://schemas.openxmlformats.org/officeDocument/2006/relationships/control" Target="activeX/activeX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image" Target="media/image12.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v.starev@bim.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gtkbfMluk50nblGN2Wm2Knr0ttNnH1vTmRzb8H14ygM=</DigestValue>
    </Reference>
    <Reference Type="http://www.w3.org/2000/09/xmldsig#Object" URI="#idOfficeObject">
      <DigestMethod Algorithm="http://www.w3.org/2001/04/xmlenc#sha256"/>
      <DigestValue>/4X0DMn1p3nUx0gf4FULBnitRjK01tXhtehgg4cCo48=</DigestValue>
    </Reference>
    <Reference Type="http://uri.etsi.org/01903#SignedProperties" URI="#idSignedProperties">
      <Transforms>
        <Transform Algorithm="http://www.w3.org/TR/2001/REC-xml-c14n-20010315"/>
      </Transforms>
      <DigestMethod Algorithm="http://www.w3.org/2001/04/xmlenc#sha256"/>
      <DigestValue>sj+AuhglpFxydiYDxYoStRMELFRxF28mYDK00eWWg5I=</DigestValue>
    </Reference>
    <Reference Type="http://www.w3.org/2000/09/xmldsig#Object" URI="#idValidSigLnImg">
      <DigestMethod Algorithm="http://www.w3.org/2001/04/xmlenc#sha256"/>
      <DigestValue>sIrkGcRqzGAjCKCZcl2L0JIcsGlxFkLfkr+ZaCuB3mw=</DigestValue>
    </Reference>
    <Reference Type="http://www.w3.org/2000/09/xmldsig#Object" URI="#idInvalidSigLnImg">
      <DigestMethod Algorithm="http://www.w3.org/2001/04/xmlenc#sha256"/>
      <DigestValue>hbVFS9068V59wGskwTvfvTAiGxL36/u9XL8n8ZxBigw=</DigestValue>
    </Reference>
  </SignedInfo>
  <SignatureValue>AXE3worOcJvoosMQwAg5Azeli8pxG7ypLOttW1ukFwV+Zt3x3jUkqb8zAx5mKKNsFsKxs0kQQCon
5O/Ppg3ffkyvBg0r4tK8jIDbL9ck5oxUi26cXtqbTW+K9GHAxj0JpTmfwogwbL/Wb/0GmWmuLQHh
ET1xPqmykvQauNYBB2KZLhwwuq+ZWhjwMgAqOoKtTCpw9jURBdXJ9lULd1GeXvYzKP8I0hPrbuQI
RyUtQDw+NL7BkZVXawOjX3LxOXCSlWCuZghewYUVyH8aDfrEclc+uYMiTZmnoVLON2CZP84q+2x4
gfvquo+l/lNJ6UzH/yolISHdYV2Vetct8vUUiBVGpNfR/D6mBz9Ld/X/6ApR3RWpem0gN9K6G3FB
mxF2NO+u5IS9b773pHuFa9RIcz0Q3Y/AwGVdJ35JiuJ39rHlSCzYTHo2tc2WU5KnhZkILDcn0RW7
nYFEjek0/PqoDj1SWE7U5rzLZTMPVlhQRjlo2sQUSMdK7ABR+709cnonBfR1JNv/o07qZP51ewm0
zhFpIC/F/uKix2WX03U05h5obg1ZgPPy0zalQbdr7wBxH5iUXNZibsv7eCQqqRsw/neGmkckj6/k
AaSMfb2vtvJXV0bVzXHOzBFZ9kSX0hjkvq881MQAqRMwC5E6vBNfXAqoP7TwxTsAIQ1+YYGxcK8=
</SignatureValue>
  <KeyInfo>
    <X509Data>
      <X509Certificate>MIIIRTCCBi2gAwIBAgIIHVUNvXWZbOcwDQYJKoZIhvcNAQELBQAwgYAxJDAiBgNVBAMMG1N0YW1wSVQgR2xvYmFsIFF1YWxpZmllZCBDQTEYMBYGA1UEYQwPTlRSQkctODMxNjQxNzkxMSEwHwYDVQQKDBhJbmZvcm1hdGlvbiBTZXJ2aWNlcyBKU0MxDjAMBgNVBAcMBVNvZmlhMQswCQYDVQQGEwJCRzAeFw0yNjAyMDYxMjEzMjRaFw0yNzAyMDYxMjEzMjRaMIHsMSkwJwYJKoZIhvcNAQkBFhp2LnN0YXJldkBiaW0uZ292ZXJubWVudC5iZzEfMB0GA1UEAwwWVmFsZW50aW4gRW1pbG92IFN0YXJldjEXMBUGA1UEBRMOU1Q6QkctNTYyNTczMzYxETAPBgNVBCoMCFZhbGVudGluMQ8wDQYDVQQEDAZTdGFyZXYxGDAWBgNVBGEMD05UUkJHLTE3NTA5MjA3MDEqMCgGA1UECgwhQkFMR0FSU0tJIElOU1RJVFVUIFBPIE1FVFJPTE9HSVlBMQ4wDAYDVQQHDAVTb2ZpYTELMAkGA1UEBhMCQkcwggIiMA0GCSqGSIb3DQEBAQUAA4ICDwAwggIKAoICAQCYvpeKCA+X+qQiy24MXSB3S6klmzvJdao1cxYn90cPTjCJXeYeSMFtyHbPWsHfJXVKiLGV0wYNQlgmKSaZ7Le4H5mfJ99Gy4DG0zLoxYNEyO2rVD87sqJFVLb45ZrEVw/jYIXkYAl7CJc1t848z8upK61Bb2ae6tpg/1E08LptEJIX/Q2opiZt93WAOzZMHSNB2C5ao5dwoZDe/5Pc6VsfZAD5if5xSoYdkj0BPmQgDJROZPcIkGB4KxscY2jIAgqk1bYbF0bRforv4jfVvZSe3lGt6+I3dMEEfQhTFcuAZCyrrtP8M2tACK+g+LQmDek3GMwNTZycVKTv/16jNf+e8FpKL35LAN9PygnQ7k59ATpBRoIsiaUiAp+uXvJ3fyfyosm+vANgqH/9AuH4Ml9YAhamkkfz71doyo/Nu2rGQ6jlb2EawU6MU4vRvcPJ4l3QJxvVCLNJ4igXG6VKC/mgxDDvcLszFOA4f3f44aitbNeYNYlqutAZlyeMf6UtRPodkdjeNfctxtn0Nf+FZYFlngd/1EeNgHkFnFaK7lGaZBIt/Lq9Y3OvyQN4fKou8CQMMUq2OAiCwRsoEYnK0h/1LitjKx4TZgVqVDcHNpWzTor0ymu8obv83uSYj1Y9azzg+R/P2n+OfOofmgpyeZmO4PWHBkZRhugNDvJoOm1/0Q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S7OReJD0SH5tVBQCbyWQl9P1UKvTAOBgNVHQ8BAf8EBAMCBeAwDQYJKoZIhvcNAQELBQADggIBAELJq0vB318wzeF6Wjw9fPSOqT4mmjLyG3OgBlCSkoHi9UhpFc2dthCXn4M5RofwFMRjWY9aRGRH11cRVNEbNjjJ0uDQBgS/cjpbe6ZQR+cJDUjqDSgipsHe6tyQg5mhnr+5ocHZDudaFyTI+7H+4KmFim4r1RsX8C+jEe3xs5RNwSt7tuVQyAcrclgIzPb5ACX6/BKnKkR005bbLVPLAdsDq8o5kt+BTdcUGCh7txbZVk+Zm//MjFksxemrN9c9gO5fAEqh7AzeQDF+RWNL7Tqjr4i96YAHGoSyOPRPr/3hCv/9xEoyzFQHAnFKxOtRwTBuyGqAYhNsfiHEFO9gtgAbsyBhYuBqyJ1z4dVsDi+Yh+bUzWFlOSdupfdJtT0KRN4MivHLqPil46ci+Cku0skJmd/fIqbbUes5HqzsN/JT2GYL65n0fLpm7IGmESiad3QmB4v2lcLx6ClFH08xgerNAp0cvnt8WZSqqbEKMIUyaSq/at+DpQ8YifX2IOIlCnQb6OkgIXyaEwQagfwHJq3C+T6iekTxpw3TUdB4MgikD64AF3AyjWohvLpHAD9Sa5ZY5JDawqH+qAC+giXH7Oo2IXmlPgyR2Q6akhU0u9vk1Fn0K8AnSMFRFZwlS4UakDBPdy3aih/4apDZzaiWSAiiAlpCWCQbQsrNR+5ldlz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4vSVu4Ot3jSyTWNllHAMCQeiHtNMG7IIV3Yfkns9SJY=</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wPYVdSFhstiyDEZ0hpdlxQaTHYqoTb1abRz5gYusbm8=</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9kIAY4eoODuYxybj3CPPNGs2+XvsuTlO8SJjcqgud7A=</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4vvLZvFUfTIUh+d7IN8E892XI1YqsiWAQ7SYBgwe5eE=</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ENGeV7b8FrkLWndpUgEwXzxamR6lMSrU2GuDb/jqxTA=</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PpQ2341pOAKQC7i5McoSuep0ek1gdvRIR2i55+D090w=</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vaCU1b8l5OExu6TmDwBpgiyFdYheVHpcqrfhxv6t334=</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IvjHW6s6xO7WEfW5LwewMTQk7DuBysIp8OdN8W8HEE0=</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DSFuqVwYGDR5GVNiOhWO0IVd6CV+UHwPMkQOpZGdC8Q=</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ZgqC7/YjUoVgDiNpF0YGpZQUWu8wPdY/PSI1rj39x40=</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U0UP1umMX1LPjzp4MQurIx4mzWN+TbBc8CpAyw9ikgQ=</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0SsRVUthpmKqjfbl9YvXum8+TLSP01FNoESGW91zqzg=</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Y3TGamWzAWkR0sJ5d2Vq6hjGFHb10ai/OtBrZKS6yCU=</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YQ4O9rCd4F/HnTiSdaFLo2suum4peahaJz2YOxpvojI=</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I9gzjcybWhc5NIhSS5kc5Z4ohbZrZSJn41sVRBUKaow=</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saASlb0EVPyt3BFq0V7CLauh0xjhYb/8szvlPqTsRiY=</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vXbpVvSv2mG/UMh3+wvSO1HAH32rJty9bRb31F4j3bg=</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skP77F1mbWdOAq8Qorn+NEAVCroBXgOpNGA5dZeypiY=</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JAYFCju9xJFO2zIbQIATlUhCR4851OvfVBkWFGWl6ds=</DigestValue>
      </Reference>
      <Reference URI="/word/endnotes.xml?ContentType=application/vnd.openxmlformats-officedocument.wordprocessingml.endnotes+xml">
        <DigestMethod Algorithm="http://www.w3.org/2001/04/xmlenc#sha256"/>
        <DigestValue>WirypI0fLfzyDay/97S6f7uvC64N7/WOvcr+S3d57bU=</DigestValue>
      </Reference>
      <Reference URI="/word/fontTable.xml?ContentType=application/vnd.openxmlformats-officedocument.wordprocessingml.fontTable+xml">
        <DigestMethod Algorithm="http://www.w3.org/2001/04/xmlenc#sha256"/>
        <DigestValue>M0lkMSvQwAwE5mBXzuPJgD9sa0NS6OMEEB8r9KegH70=</DigestValue>
      </Reference>
      <Reference URI="/word/footer1.xml?ContentType=application/vnd.openxmlformats-officedocument.wordprocessingml.footer+xml">
        <DigestMethod Algorithm="http://www.w3.org/2001/04/xmlenc#sha256"/>
        <DigestValue>GWt5Z4tmkyKNTye5hQ15BfuR/6CJdQ9TkZyyiNyzG1c=</DigestValue>
      </Reference>
      <Reference URI="/word/footnotes.xml?ContentType=application/vnd.openxmlformats-officedocument.wordprocessingml.footnotes+xml">
        <DigestMethod Algorithm="http://www.w3.org/2001/04/xmlenc#sha256"/>
        <DigestValue>wVvTr4OGbT/bX0itVP9voAEv6ZmrYC7ITPTXk44SpmY=</DigestValue>
      </Reference>
      <Reference URI="/word/header1.xml?ContentType=application/vnd.openxmlformats-officedocument.wordprocessingml.header+xml">
        <DigestMethod Algorithm="http://www.w3.org/2001/04/xmlenc#sha256"/>
        <DigestValue>pvAkhIRYUD0GSMAeQzBP6K5T7dCYUF02lCz0emImeZ8=</DigestValue>
      </Reference>
      <Reference URI="/word/media/image1.wmf?ContentType=image/x-wmf">
        <DigestMethod Algorithm="http://www.w3.org/2001/04/xmlenc#sha256"/>
        <DigestValue>ANM3vYerRtlUKz2nVb0qBqcy9lUlTSzvNAokTnHVXKg=</DigestValue>
      </Reference>
      <Reference URI="/word/media/image10.wmf?ContentType=image/x-wmf">
        <DigestMethod Algorithm="http://www.w3.org/2001/04/xmlenc#sha256"/>
        <DigestValue>9m8dIE/fj/+UJD3eWNbpidkqed9a9BFEtcnVHyLsJZA=</DigestValue>
      </Reference>
      <Reference URI="/word/media/image11.wmf?ContentType=image/x-wmf">
        <DigestMethod Algorithm="http://www.w3.org/2001/04/xmlenc#sha256"/>
        <DigestValue>ferenWRax9Chbtni6lKZ+BvLATkhWT+OXfljfcXhl9k=</DigestValue>
      </Reference>
      <Reference URI="/word/media/image12.emf?ContentType=image/x-emf">
        <DigestMethod Algorithm="http://www.w3.org/2001/04/xmlenc#sha256"/>
        <DigestValue>grkRWyyVTKbcoewathRJAIVd+GZGKJdmjxgkUT4jTD4=</DigestValue>
      </Reference>
      <Reference URI="/word/media/image2.wmf?ContentType=image/x-wmf">
        <DigestMethod Algorithm="http://www.w3.org/2001/04/xmlenc#sha256"/>
        <DigestValue>DGZ+Na0bnw1W8ijB9ggmJBEzZa86UUJ5OeS/3UjA698=</DigestValue>
      </Reference>
      <Reference URI="/word/media/image3.wmf?ContentType=image/x-wmf">
        <DigestMethod Algorithm="http://www.w3.org/2001/04/xmlenc#sha256"/>
        <DigestValue>F6YLr6KtDjOzQNiXEL8g8euL2/4uo+3AT8iGDbHSiz4=</DigestValue>
      </Reference>
      <Reference URI="/word/media/image4.wmf?ContentType=image/x-wmf">
        <DigestMethod Algorithm="http://www.w3.org/2001/04/xmlenc#sha256"/>
        <DigestValue>xb3WFknEE3+zM9IyA7Cq4apGDQb0/C6YH6AxXF4FYkc=</DigestValue>
      </Reference>
      <Reference URI="/word/media/image5.wmf?ContentType=image/x-wmf">
        <DigestMethod Algorithm="http://www.w3.org/2001/04/xmlenc#sha256"/>
        <DigestValue>Q0MzUx2eBLGGsFlblGqncaudxpX9BBsJiGoaEwV2yAE=</DigestValue>
      </Reference>
      <Reference URI="/word/media/image6.wmf?ContentType=image/x-wmf">
        <DigestMethod Algorithm="http://www.w3.org/2001/04/xmlenc#sha256"/>
        <DigestValue>0emQ4V2sEa0f/6KJ0lrmWnWB6eR0xOka5X1mJKo6t0Q=</DigestValue>
      </Reference>
      <Reference URI="/word/media/image7.wmf?ContentType=image/x-wmf">
        <DigestMethod Algorithm="http://www.w3.org/2001/04/xmlenc#sha256"/>
        <DigestValue>Cl3/bTtimFp3GXhdPShPPIHufLD1VccMhxWVsqbKeOo=</DigestValue>
      </Reference>
      <Reference URI="/word/media/image8.wmf?ContentType=image/x-wmf">
        <DigestMethod Algorithm="http://www.w3.org/2001/04/xmlenc#sha256"/>
        <DigestValue>hjhBrl1TTvzgKYOMFj1qcZKsqboWsJRV8Sf3SUmHFBQ=</DigestValue>
      </Reference>
      <Reference URI="/word/media/image9.wmf?ContentType=image/x-wmf">
        <DigestMethod Algorithm="http://www.w3.org/2001/04/xmlenc#sha256"/>
        <DigestValue>oQI9aTq5HihFdLAXmeVyV3WYj0nCz4dqCjg1PQa3fGM=</DigestValue>
      </Reference>
      <Reference URI="/word/numbering.xml?ContentType=application/vnd.openxmlformats-officedocument.wordprocessingml.numbering+xml">
        <DigestMethod Algorithm="http://www.w3.org/2001/04/xmlenc#sha256"/>
        <DigestValue>eP0WrUqcvarO9re1yvvXvf7bBcVBQ5Zg6EwgSIs6gjA=</DigestValue>
      </Reference>
      <Reference URI="/word/settings.xml?ContentType=application/vnd.openxmlformats-officedocument.wordprocessingml.settings+xml">
        <DigestMethod Algorithm="http://www.w3.org/2001/04/xmlenc#sha256"/>
        <DigestValue>+gEp/dUVWYRkoFJR+f3OJaC36V07/SKT6dvzTRY8pPE=</DigestValue>
      </Reference>
      <Reference URI="/word/styles.xml?ContentType=application/vnd.openxmlformats-officedocument.wordprocessingml.styles+xml">
        <DigestMethod Algorithm="http://www.w3.org/2001/04/xmlenc#sha256"/>
        <DigestValue>5stGKBbaO+kLWLDCxU6x47J0IeZvswnajNe/0r1yQ8E=</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2c5ynssSyHVsJGNpX/jCVRT5WLiPRhfzOqYIk6cy2P8=</DigestValue>
      </Reference>
    </Manifest>
    <SignatureProperties>
      <SignatureProperty Id="idSignatureTime" Target="#idPackageSignature">
        <mdssi:SignatureTime xmlns:mdssi="http://schemas.openxmlformats.org/package/2006/digital-signature">
          <mdssi:Format>YYYY-MM-DDThh:mm:ssTZD</mdssi:Format>
          <mdssi:Value>2026-08-10T09:50:01Z</mdssi:Value>
        </mdssi:SignatureTime>
      </SignatureProperty>
    </SignatureProperties>
  </Object>
  <Object Id="idOfficeObject">
    <SignatureProperties>
      <SignatureProperty Id="idOfficeV1Details" Target="#idPackageSignature">
        <SignatureInfoV1 xmlns="http://schemas.microsoft.com/office/2006/digsig">
          <SetupID>{1A5240DB-EC3D-41C1-A477-2145CF2507A5}</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2026-08-10T09:50:01Z</xd:SigningTime>
          <xd:SigningCertificate>
            <xd:Cert>
              <xd:CertDigest>
                <DigestMethod Algorithm="http://www.w3.org/2001/04/xmlenc#sha256"/>
                <DigestValue>UrhiypFyzs5fOEIAXYjjdXOx6CkeaDQS8duMfSwthMk=</DigestValue>
              </xd:CertDigest>
              <xd:IssuerSerial>
                <X509IssuerName>C=BG, L=Sofia, O=Information Services JSC, OID.2.5.4.97=NTRBG-831641791, CN=StampIT Global Qualified CA</X509IssuerName>
                <X509SerialNumber>2113610707493285095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l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1/AACHpBqd/X8AAAoACwAAAAAAyF639/1/AAAAAAAAAAAAAKykGp39fwAAAAAAAAAAAAAAciP4/X8AAAAAAAAAAAAAAAAAAAAAAADOpUkPmv8AANNnlJz9fwAASAAAAMoBAAAAAAAAAAAAANAfUejKAQAAyKY9ogAAAAD1////AAAAAAkAAAAAAAAAAAAAAAAAAADspT2iIQAAAECmPaIhAAAAYUSN9/1/AAAAAAAAAAAAAAAAAAAAAAAA0B9R6MoBAADIpj2iIQAAANAfUejKAQAAu+uR9/1/AACQpT2iIQAAAECmPaIhAAAAAAAAAAAAAAAAAAAAZHYACAAAAAAlAAAADAAAAAEAAAAYAAAADAAAAAAAAAISAAAADAAAAAEAAAAeAAAAGAAAALoAAAAEAAAA9wAAABEAAAAlAAAADAAAAAEAAABUAAAAlAAAALsAAAAEAAAA9QAAABAAAAABAAAAVZXbQV9C20G7AAAABAAAAAwAAABMAAAAAAAAAAAAAAAAAAAA//////////9kAAAAMQAw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PaIhAAAAsD9K+f1/AAAJAAAAAQAAAMhet/f9fwAAAAAAAAAAAACHpBqd/X8AAJD3/dTKAQAAAAAAAAAAAAAAAAAAAAAAAAAAAAAAAAAAnuRJD5r/AAAAAAAAAAAAAP/////KAQAAAAAAAAAAAADQH1HoygEAAIDnPaIAAAAA8PxG6coBAAAHAAAAAAAAAJBNUejKAQAAvOY9oiEAAAAQ5z2iIQAAAGFEjff9fwAAHgAAAAAAAADyvsbQAAAAAB4AAAAAAAAAMFf278oBAADQH1HoygEAALvrkff9fwAAYOY9oiEAAAAQ5z2iI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8AAs6coBAAAQ6Iec/X8AACBn7dzKAQAAyF639/1/AAAAAAAAAAAAAAGnv5z9fwAAAgAAAAAAAAACAAAAAAAAAAAAAAAAAAAAAAAAAAAAAADeeEkPmv8AAFBc0ODKAQAAEH2B6coBAAAAAAAAAAAAANAfUejKAQAA2IM9ogAAAADg////AAAAAAYAAAAAAAAAAgAAAAAAAAD8gj2iIQAAAFCDPaIhAAAAYUSN9/1/AAAAAAAAAAAAAFDnavcAAAAAAAAAAAAAAAD/oI+c/X8AANAfUejKAQAAu+uR9/1/AACggj2iIQAAAFCDPaIh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rf3/X8AAAAAAAAAAAAAoVvV+f1/AAAAAPfUygEAADmBPaIhAAAAAAAAAAAAAAAAAAAAAAAAAH54SQ+a/wAAAgAAAAAAAABAvDDpygEAAAAAAAAAAAAA0B9R6MoBAAA4gz2iAAAAAPD///8AAAAACQAAAAAAAAADAAAAAAAAAFyCPaIhAAAAsII9oiEAAABhRI33/X8AAAAAAAAAAAAAUOdq9wAAAAAAAAAAAAAAAJBNUejKAQAA0B9R6MoBAAC765H3/X8AAACCPaIhAAAAsII9oiEAAADwyYboygEAAAAAAABkdgAIAAAAACUAAAAMAAAABAAAABgAAAAMAAAAAAAAAhIAAAAMAAAAAQAAAB4AAAAYAAAAKQAAADMAAAAvAAAASAAAACUAAAAMAAAABAAAAFQAAABUAAAAKgAAADMAAAAtAAAARwAAAAEAAABVldtBX0LbQSoAAAAzAAAAAQAAAEwAAAAAAAAAAAAAAAAAAAD//////////1AAAAAgAABE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jAAAAXAAAAAEAAABVldtBX0LbQQoAAABQAAAADwAAAEwAAAAAAAAAAAAAAAAAAAD//////////2wAAAASBDAEOwQ1BD0EQgQ4BD0EIAAhBEIEMARABDUEMgQAAAYAAAAGAAAABgAAAAYAAAAHAAAABQAAAAcAAAAHAAAAAwAAAAcAAAAFAAAABgAAAAc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QAAAAKAAAAYAAAAJ4AAABsAAAAAQAAAFWV20FfQttBCgAAAGAAAAAZAAAATAAAAAAAAAAAAAAAAAAAAP//////////gAAAABMEOwQwBDIENQQ9BCAANAQ4BEAENQQ6BEIEPgRABCAAPQQwBCAAEwQUBCAAHAQYBCMEAAAFAAAABgAAAAYAAAAGAAAABgAAAAcAAAADAAAABgAAAAcAAAAHAAAABgAAAAYAAAAFAAAABwAAAAcAAAADAAAABwAAAAYAAAADAAAABQAAAAgAAAADAAAACgAAAAgAAAAGAAAASwAAAEAAAAAwAAAABQAAACAAAAABAAAAAQAAABAAAAAAAAAAAAAAAAABAACAAAAAAAAAAAAAAAAAAQAAgAAAACUAAAAMAAAAAgAAACcAAAAYAAAABQAAAAAAAAD///8AAAAAACUAAAAMAAAABQAAAEwAAABkAAAACQAAAHAAAAC0AAAAfAAAAAkAAABwAAAArAAAAA0AAAAhAPAAAAAAAAAAAAAAAIA/AAAAAAAAAAAAAIA/AAAAAAAAAAAAAAAAAAAAAAAAAAAAAAAAAAAAAAAAAAAlAAAADAAAAAAAAIAoAAAADAAAAAUAAAAlAAAADAAAAAEAAAAYAAAADAAAAAAAAAISAAAADAAAAAEAAAAWAAAADAAAAAAAAABUAAAAFAEAAAoAAABwAAAAswAAAHwAAAABAAAAVZXbQV9C20EKAAAAcAAAACEAAABMAAAABAAAAAkAAABwAAAAtQAAAH0AAACQAAAAUwBpAGcAbgBlAGQAIABiAHkAOgAgAFYAYQBsAGUAbgB0AGkAbgAgAEUAbQBpAGwAbwB2ACAAUwB0AGEAcgBlAHYAAAAGAAAAAwAAAAcAAAAHAAAABgAAAAcAAAADAAAABwAAAAUAAAADAAAAAwAAAAcAAAAGAAAAAwAAAAYAAAAHAAAABAAAAAMAAAAHAAAAAwAAAAYAAAAJAAAAAwAAAAMAAAAHAAAABQAAAAMAAAAGAAAABAAAAAYAAAAEAAAABgAAAAUAAAAWAAAADAAAAAAAAAAlAAAADAAAAAIAAAAOAAAAFAAAAAAAAAAQAAAAFAAAAA==</Object>
  <Object Id="idInvalidSigLnImg">AQAAAGwAAAAAAAAAAAAAAP8AAAB/AAAAAAAAAAAAAABzGwAAtQ0AACBFTUYAAAEAM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4lAAAAAcKDQcKDQcJDQ4WMShFrjFU1TJV1gECBAIDBAECBQoRKyZBowsTMTCCAAAAfqbJd6PIeqDCQFZ4JTd0Lk/HMVPSGy5uFiE4GypVJ0KnHjN9AAABBAMAAACcz+7S6ffb7fnC0t1haH0hMm8aLXIuT8ggOIwoRKslP58cK08AAAFSQgAAAMHg9P///////////+bm5k9SXjw/SzBRzTFU0y1NwSAyVzFGXwEBAiBKCA8mnM/u69/SvI9jt4tgjIR9FBosDBEjMVTUMlXWMVPRKUSeDxk4AAAAMjEAAADT6ff///////+Tk5MjK0krSbkvUcsuT8YVJFoTIFIrSbgtTcEQHEd0YQAAAJzP7vT6/bTa8kRleixHhy1Nwi5PxiQtTnBwcJKSki81SRwtZAgOI21pAAAAweD02+35gsLqZ5q6Jz1jNEJyOUZ4qamp+/v7////wdPeVnCJAQECBCoAAACv1/Ho8/ubzu6CwuqMudS3u769vb3////////////L5fZymsABAgNHLQAAAK/X8fz9/uLx+snk9uTy+vz9/v///////////////8vl9nKawAECA01FAAAAotHvtdryxOL1xOL1tdry0+r32+350+r3tdryxOL1pdPvc5rAAQIDMA0AAABpj7ZnjrZqj7Zqj7ZnjrZtkbdukrdtkbdnjrZqj7ZojrZ3rdUCAwR3SwAAAAAAAAAAAAAAAAAAAAAAAAAAAAAAAAAAAAAAAAAAAAAAAAAAAAAAACaZ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9fwAAh6Qanf1/AAAKAAsAAAAAAMhet/f9fwAAAAAAAAAAAACspBqd/X8AAAAAAAAAAAAAAHIj+P1/AAAAAAAAAAAAAAAAAAAAAAAAzqVJD5r/AADTZ5Sc/X8AAEgAAADKAQAAAAAAAAAAAADQH1HoygEAAMimPaIAAAAA9f///wAAAAAJAAAAAAAAAAAAAAAAAAAA7KU9oiEAAABApj2iIQAAAGFEjff9fwAAAAAAAAAAAAAAAAAAAAAAANAfUejKAQAAyKY9oiEAAADQH1HoygEAALvrkff9fwAAkKU9oiEAAABApj2iIQ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PaIhAAAAsD9K+f1/AAAJAAAAAQAAAMhet/f9fwAAAAAAAAAAAACHpBqd/X8AAJD3/dTKAQAAAAAAAAAAAAAAAAAAAAAAAAAAAAAAAAAAnuRJD5r/AAAAAAAAAAAAAP/////KAQAAAAAAAAAAAADQH1HoygEAAIDnPaIAAAAA8PxG6coBAAAHAAAAAAAAAJBNUejKAQAAvOY9oiEAAAAQ5z2iIQAAAGFEjff9fwAAHgAAAAAAAADyvsbQAAAAAB4AAAAAAAAAMFf278oBAADQH1HoygEAALvrkff9fwAAYOY9oiEAAAAQ5z2iI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8AAs6coBAAAQ6Iec/X8AACBn7dzKAQAAyF639/1/AAAAAAAAAAAAAAGnv5z9fwAAAgAAAAAAAAACAAAAAAAAAAAAAAAAAAAAAAAAAAAAAADeeEkPmv8AAFBc0ODKAQAAEH2B6coBAAAAAAAAAAAAANAfUejKAQAA2IM9ogAAAADg////AAAAAAYAAAAAAAAAAgAAAAAAAAD8gj2iIQAAAFCDPaIhAAAAYUSN9/1/AAAAAAAAAAAAAFDnavcAAAAAAAAAAAAAAAD/oI+c/X8AANAfUejKAQAAu+uR9/1/AACggj2iIQAAAFCDPaIh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rf3/X8AAAAAAAAAAAAAoVvV+f1/AAAAAPfUygEAADmBPaIhAAAAAAAAAAAAAAAAAAAAAAAAAH54SQ+a/wAAAgAAAAAAAABAvDDpygEAAAAAAAAAAAAA0B9R6MoBAAA4gz2iAAAAAPD///8AAAAACQAAAAAAAAADAAAAAAAAAFyCPaIhAAAAsII9oiEAAABhRI33/X8AAAAAAAAAAAAAUOdq9wAAAAAAAAAAAAAAAJBNUejKAQAA0B9R6MoBAAC765H3/X8AAACCPaIhAAAAsII9oiEAAADwyYboygE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jAAAAXAAAAAEAAABVldtBX0LbQQoAAABQAAAADwAAAEwAAAAAAAAAAAAAAAAAAAD//////////2wAAAASBDAEOwQ1BD0EQgQ4BD0EIAAhBEIEMARABDUEMgQAMAYAAAAGAAAABgAAAAYAAAAHAAAABQAAAAcAAAAHAAAAAwAAAAcAAAAFAAAABgAAAAc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OQAAAAKAAAAYAAAAJ4AAABsAAAAAQAAAFWV20FfQttBCgAAAGAAAAAZAAAATAAAAAAAAAAAAAAAAAAAAP//////////gAAAABMEOwQwBDIENQQ9BCAANAQ4BEAENQQ6BEIEPgRABCAAPQQwBCAAEwQUBCAAHAQYBCMEIAAFAAAABgAAAAYAAAAGAAAABgAAAAcAAAADAAAABgAAAAcAAAAHAAAABgAAAAYAAAAFAAAABwAAAAcAAAADAAAABwAAAAYAAAADAAAABQAAAAgAAAADAAAACgAAAAgAAAAGAAAASwAAAEAAAAAwAAAABQAAACAAAAABAAAAAQAAABAAAAAAAAAAAAAAAAABAACAAAAAAAAAAAAAAAAAAQAAgAAAACUAAAAMAAAAAgAAACcAAAAYAAAABQAAAAAAAAD///8AAAAAACUAAAAMAAAABQAAAEwAAABkAAAACQAAAHAAAAC0AAAAfAAAAAkAAABwAAAArAAAAA0AAAAhAPAAAAAAAAAAAAAAAIA/AAAAAAAAAAAAAIA/AAAAAAAAAAAAAAAAAAAAAAAAAAAAAAAAAAAAAAAAAAAlAAAADAAAAAAAAIAoAAAADAAAAAUAAAAlAAAADAAAAAEAAAAYAAAADAAAAAAAAAISAAAADAAAAAEAAAAWAAAADAAAAAAAAABUAAAAFAEAAAoAAABwAAAAswAAAHwAAAABAAAAVZXbQV9C20EKAAAAcAAAACEAAABMAAAABAAAAAkAAABwAAAAtQAAAH0AAACQAAAAUwBpAGcAbgBlAGQAIABiAHkAOgAgAFYAYQBsAGUAbgB0AGkAbgAgAEUAbQBpAGwAbwB2ACAAUwB0AGEAcgBlAHYAADAGAAAAAwAAAAcAAAAHAAAABgAAAAcAAAADAAAABwAAAAUAAAADAAAAAwAAAAcAAAAGAAAAAwAAAAYAAAAHAAAABAAAAAMAAAAHAAAAAwAAAAYAAAAJAAAAAwAAAAMAAAAHAAAABQAAAAMAAAAGAAAABAAAAAYAAAAEAAAABgAAAAU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4A16F-A9E2-4222-B171-69848CF37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4921</Words>
  <Characters>28052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Valentin Starev</cp:lastModifiedBy>
  <cp:revision>3</cp:revision>
  <cp:lastPrinted>2023-07-05T10:39:00Z</cp:lastPrinted>
  <dcterms:created xsi:type="dcterms:W3CDTF">2026-08-10T09:38:00Z</dcterms:created>
  <dcterms:modified xsi:type="dcterms:W3CDTF">2026-08-10T09:42:00Z</dcterms:modified>
</cp:coreProperties>
</file>